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752C128E" wp14:editId="36D0B790">
            <wp:simplePos x="0" y="0"/>
            <wp:positionH relativeFrom="margin">
              <wp:posOffset>2806065</wp:posOffset>
            </wp:positionH>
            <wp:positionV relativeFrom="page">
              <wp:posOffset>219075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4A2DBD" w:rsidRDefault="00BA0AD1" w:rsidP="000668DE">
      <w:pPr>
        <w:ind w:left="2880" w:hanging="2880"/>
        <w:jc w:val="center"/>
        <w:rPr>
          <w:b/>
        </w:rPr>
      </w:pPr>
      <w:r w:rsidRPr="004A2DBD">
        <w:rPr>
          <w:b/>
        </w:rPr>
        <w:t>(с изменениями от 13.01.2021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C7543C">
              <w:t>18.09.2019</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C7543C">
            <w:pPr>
              <w:tabs>
                <w:tab w:val="left" w:pos="3123"/>
                <w:tab w:val="left" w:pos="3270"/>
              </w:tabs>
              <w:jc w:val="right"/>
            </w:pPr>
            <w:r w:rsidRPr="00360CF1">
              <w:t xml:space="preserve">№ </w:t>
            </w:r>
            <w:r w:rsidR="00C7543C">
              <w:t>1853</w:t>
            </w:r>
            <w:r w:rsidRPr="00360CF1">
              <w:t xml:space="preserve">          </w:t>
            </w:r>
          </w:p>
        </w:tc>
      </w:tr>
    </w:tbl>
    <w:p w:rsidR="009B3E11" w:rsidRDefault="009B3E11" w:rsidP="009B3E11">
      <w:pPr>
        <w:tabs>
          <w:tab w:val="left" w:pos="4111"/>
        </w:tabs>
        <w:jc w:val="both"/>
      </w:pPr>
    </w:p>
    <w:p w:rsidR="009B3E11" w:rsidRDefault="009B3E11" w:rsidP="009B3E11">
      <w:pPr>
        <w:ind w:firstLine="705"/>
        <w:jc w:val="both"/>
      </w:pPr>
    </w:p>
    <w:p w:rsidR="0088774C" w:rsidRPr="0088774C" w:rsidRDefault="0088774C" w:rsidP="00B4062A">
      <w:pPr>
        <w:ind w:right="4676"/>
        <w:jc w:val="both"/>
        <w:rPr>
          <w:lang w:val="x-none"/>
        </w:rPr>
      </w:pPr>
      <w:r w:rsidRPr="0088774C">
        <w:rPr>
          <w:lang w:val="x-none"/>
        </w:rPr>
        <w:t>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p>
    <w:p w:rsidR="0088774C" w:rsidRPr="0088774C" w:rsidRDefault="0088774C" w:rsidP="0088774C">
      <w:pPr>
        <w:ind w:firstLine="705"/>
        <w:jc w:val="both"/>
        <w:rPr>
          <w:lang w:val="x-none"/>
        </w:rPr>
      </w:pPr>
    </w:p>
    <w:p w:rsidR="0088774C" w:rsidRPr="0088774C" w:rsidRDefault="0088774C" w:rsidP="0088774C">
      <w:pPr>
        <w:ind w:firstLine="705"/>
        <w:jc w:val="both"/>
        <w:rPr>
          <w:lang w:val="x-none"/>
        </w:rPr>
      </w:pPr>
    </w:p>
    <w:p w:rsidR="0088774C" w:rsidRPr="0088774C" w:rsidRDefault="0088774C" w:rsidP="00B4062A">
      <w:pPr>
        <w:ind w:firstLine="709"/>
        <w:jc w:val="both"/>
        <w:rPr>
          <w:lang w:val="x-none"/>
        </w:rPr>
      </w:pPr>
      <w:r w:rsidRPr="0088774C">
        <w:rPr>
          <w:lang w:val="x-none"/>
        </w:rPr>
        <w:t>В соответствии с частью 20 статьи 45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Думы района от 17.11.2017 № 232 «Об осуществлении части полномочий»:</w:t>
      </w:r>
    </w:p>
    <w:p w:rsidR="0088774C" w:rsidRPr="0088774C" w:rsidRDefault="0088774C" w:rsidP="00B4062A">
      <w:pPr>
        <w:ind w:firstLine="709"/>
        <w:jc w:val="both"/>
        <w:rPr>
          <w:lang w:val="x-none"/>
        </w:rPr>
      </w:pPr>
    </w:p>
    <w:p w:rsidR="0088774C" w:rsidRPr="0088774C" w:rsidRDefault="00B4062A" w:rsidP="00B4062A">
      <w:pPr>
        <w:ind w:firstLine="709"/>
        <w:jc w:val="both"/>
        <w:rPr>
          <w:lang w:val="x-none"/>
        </w:rPr>
      </w:pPr>
      <w:r w:rsidRPr="004A2DBD">
        <w:rPr>
          <w:lang w:val="x-none"/>
        </w:rPr>
        <w:t xml:space="preserve">1. </w:t>
      </w:r>
      <w:r w:rsidR="00BA0AD1" w:rsidRPr="004A2DBD">
        <w:rPr>
          <w:lang w:val="x-none"/>
        </w:rPr>
        <w:t>Утвердить Порядок подготовки документации по планировке территории и принятия решения об ее утверждении,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на территории Нижневартовского района</w:t>
      </w:r>
      <w:r w:rsidR="0088774C" w:rsidRPr="004A2DBD">
        <w:rPr>
          <w:lang w:val="x-none"/>
        </w:rPr>
        <w:t>.</w:t>
      </w:r>
    </w:p>
    <w:p w:rsidR="0088774C" w:rsidRPr="0088774C" w:rsidRDefault="0088774C" w:rsidP="00B4062A">
      <w:pPr>
        <w:ind w:firstLine="709"/>
        <w:jc w:val="both"/>
        <w:rPr>
          <w:lang w:val="x-none"/>
        </w:rPr>
      </w:pPr>
    </w:p>
    <w:p w:rsidR="0088774C" w:rsidRPr="0088774C" w:rsidRDefault="00B4062A" w:rsidP="00B4062A">
      <w:pPr>
        <w:ind w:firstLine="709"/>
        <w:jc w:val="both"/>
        <w:rPr>
          <w:lang w:val="x-none"/>
        </w:rPr>
      </w:pPr>
      <w:r>
        <w:rPr>
          <w:lang w:val="x-none"/>
        </w:rPr>
        <w:t xml:space="preserve">2. </w:t>
      </w:r>
      <w:r w:rsidR="0088774C" w:rsidRPr="0088774C">
        <w:rPr>
          <w:lang w:val="x-none"/>
        </w:rPr>
        <w:t>Признать утратившими силу постановления администрации района:</w:t>
      </w:r>
    </w:p>
    <w:p w:rsidR="0088774C" w:rsidRPr="0088774C" w:rsidRDefault="0088774C" w:rsidP="00B4062A">
      <w:pPr>
        <w:ind w:firstLine="709"/>
        <w:jc w:val="both"/>
        <w:rPr>
          <w:lang w:val="x-none"/>
        </w:rPr>
      </w:pPr>
      <w:r w:rsidRPr="0088774C">
        <w:rPr>
          <w:lang w:val="x-none"/>
        </w:rPr>
        <w:t xml:space="preserve">от 18.02.2009 № 120 «Об утверждении Положения о порядке подготовки, рассмотрения, согласования, утверждения и внесения изменений </w:t>
      </w:r>
      <w:r w:rsidR="0092314F">
        <w:t xml:space="preserve">                                            </w:t>
      </w:r>
      <w:r w:rsidRPr="0088774C">
        <w:rPr>
          <w:lang w:val="x-none"/>
        </w:rPr>
        <w:t>в градостроительную документацию Нижневартовского района»;</w:t>
      </w:r>
    </w:p>
    <w:p w:rsidR="0088774C" w:rsidRPr="0088774C" w:rsidRDefault="0088774C" w:rsidP="00B4062A">
      <w:pPr>
        <w:ind w:firstLine="709"/>
        <w:jc w:val="both"/>
        <w:rPr>
          <w:lang w:val="x-none"/>
        </w:rPr>
      </w:pPr>
      <w:r w:rsidRPr="0088774C">
        <w:rPr>
          <w:lang w:val="x-none"/>
        </w:rPr>
        <w:t>от 12.07.2011 № 1177 «Об утверждении Положения о порядке подготовки, проверке и утверждении проектов планировки и межевания территории под линейные объекты местного значения, расположенные на терр</w:t>
      </w:r>
      <w:r w:rsidR="00A61602">
        <w:rPr>
          <w:lang w:val="x-none"/>
        </w:rPr>
        <w:t>итории Нижневартовского района».</w:t>
      </w:r>
    </w:p>
    <w:p w:rsidR="0038353B" w:rsidRDefault="0038353B" w:rsidP="00B4062A">
      <w:pPr>
        <w:ind w:firstLine="709"/>
        <w:jc w:val="both"/>
      </w:pPr>
    </w:p>
    <w:p w:rsidR="0088774C" w:rsidRPr="00B4062A" w:rsidRDefault="00B4062A" w:rsidP="00B4062A">
      <w:pPr>
        <w:ind w:firstLine="709"/>
        <w:jc w:val="both"/>
      </w:pPr>
      <w:r>
        <w:t>3</w:t>
      </w:r>
      <w:r w:rsidR="0088774C" w:rsidRPr="0088774C">
        <w:rPr>
          <w:lang w:val="x-none"/>
        </w:rPr>
        <w:t>.</w:t>
      </w:r>
      <w:r>
        <w:t xml:space="preserve"> Архивному отделу администрации района (И.В.</w:t>
      </w:r>
      <w:r w:rsidR="00906E88">
        <w:t xml:space="preserve"> Конюхова) внести информационные справки</w:t>
      </w:r>
      <w:r>
        <w:t xml:space="preserve"> в оригиналы </w:t>
      </w:r>
      <w:r>
        <w:rPr>
          <w:lang w:val="x-none"/>
        </w:rPr>
        <w:t>постановлений</w:t>
      </w:r>
      <w:r w:rsidRPr="0088774C">
        <w:rPr>
          <w:lang w:val="x-none"/>
        </w:rPr>
        <w:t xml:space="preserve"> администрации </w:t>
      </w:r>
      <w:proofErr w:type="gramStart"/>
      <w:r w:rsidRPr="0088774C">
        <w:rPr>
          <w:lang w:val="x-none"/>
        </w:rPr>
        <w:t>района</w:t>
      </w:r>
      <w:r w:rsidR="0092314F">
        <w:t xml:space="preserve"> </w:t>
      </w:r>
      <w:r>
        <w:t xml:space="preserve"> </w:t>
      </w:r>
      <w:r w:rsidRPr="0088774C">
        <w:rPr>
          <w:lang w:val="x-none"/>
        </w:rPr>
        <w:t>от</w:t>
      </w:r>
      <w:proofErr w:type="gramEnd"/>
      <w:r w:rsidRPr="0088774C">
        <w:rPr>
          <w:lang w:val="x-none"/>
        </w:rPr>
        <w:t xml:space="preserve"> 18.02.2009 № 120</w:t>
      </w:r>
      <w:r>
        <w:t>,</w:t>
      </w:r>
      <w:r w:rsidRPr="00B4062A">
        <w:rPr>
          <w:lang w:val="x-none"/>
        </w:rPr>
        <w:t xml:space="preserve"> </w:t>
      </w:r>
      <w:r w:rsidRPr="0088774C">
        <w:rPr>
          <w:lang w:val="x-none"/>
        </w:rPr>
        <w:t>от 12.07.2011 № 1177</w:t>
      </w:r>
      <w:r>
        <w:t>.</w:t>
      </w:r>
    </w:p>
    <w:p w:rsidR="0088774C" w:rsidRPr="0088774C" w:rsidRDefault="0088774C" w:rsidP="00B4062A">
      <w:pPr>
        <w:ind w:firstLine="709"/>
        <w:jc w:val="both"/>
        <w:rPr>
          <w:lang w:val="x-none"/>
        </w:rPr>
      </w:pPr>
    </w:p>
    <w:p w:rsidR="0088774C" w:rsidRPr="0088774C" w:rsidRDefault="00B4062A" w:rsidP="00B4062A">
      <w:pPr>
        <w:ind w:firstLine="709"/>
        <w:jc w:val="both"/>
        <w:rPr>
          <w:lang w:val="x-none"/>
        </w:rPr>
      </w:pPr>
      <w:r>
        <w:rPr>
          <w:lang w:val="x-none"/>
        </w:rPr>
        <w:lastRenderedPageBreak/>
        <w:t xml:space="preserve">4. </w:t>
      </w:r>
      <w:r w:rsidR="0088774C" w:rsidRPr="0088774C">
        <w:rPr>
          <w:lang w:val="x-none"/>
        </w:rPr>
        <w:t xml:space="preserve">Службе документационного обеспечения управления организации деятельности администрации района (Ю.В. Мороз) разместить постановление </w:t>
      </w:r>
      <w:r>
        <w:t xml:space="preserve"> </w:t>
      </w:r>
      <w:r w:rsidR="0088774C" w:rsidRPr="0088774C">
        <w:rPr>
          <w:lang w:val="x-none"/>
        </w:rPr>
        <w:t>на официальном веб-сайте администрации района: www.nvraion.ru.</w:t>
      </w:r>
    </w:p>
    <w:p w:rsidR="0038353B" w:rsidRDefault="0038353B" w:rsidP="00B4062A">
      <w:pPr>
        <w:ind w:firstLine="709"/>
        <w:jc w:val="both"/>
      </w:pPr>
    </w:p>
    <w:p w:rsidR="0088774C" w:rsidRPr="0088774C" w:rsidRDefault="00B4062A" w:rsidP="00B4062A">
      <w:pPr>
        <w:ind w:firstLine="709"/>
        <w:jc w:val="both"/>
        <w:rPr>
          <w:lang w:val="x-none"/>
        </w:rPr>
      </w:pPr>
      <w:r>
        <w:t>5</w:t>
      </w:r>
      <w:r>
        <w:rPr>
          <w:lang w:val="x-none"/>
        </w:rPr>
        <w:t xml:space="preserve">. </w:t>
      </w:r>
      <w:r w:rsidR="0088774C" w:rsidRPr="0088774C">
        <w:rPr>
          <w:lang w:val="x-none"/>
        </w:rPr>
        <w:t>Пресс-службе администрации района опубликовать постановление</w:t>
      </w:r>
      <w:r>
        <w:t xml:space="preserve">                     </w:t>
      </w:r>
      <w:r w:rsidR="0088774C" w:rsidRPr="0088774C">
        <w:rPr>
          <w:lang w:val="x-none"/>
        </w:rPr>
        <w:t xml:space="preserve"> в приложении «Официальный бюллетень» к </w:t>
      </w:r>
      <w:r>
        <w:t xml:space="preserve">районной </w:t>
      </w:r>
      <w:r w:rsidR="0088774C" w:rsidRPr="0088774C">
        <w:rPr>
          <w:lang w:val="x-none"/>
        </w:rPr>
        <w:t>газете «Новости Приобья».</w:t>
      </w:r>
    </w:p>
    <w:p w:rsidR="0088774C" w:rsidRPr="0088774C" w:rsidRDefault="0088774C" w:rsidP="00B4062A">
      <w:pPr>
        <w:ind w:firstLine="709"/>
        <w:jc w:val="both"/>
        <w:rPr>
          <w:lang w:val="x-none"/>
        </w:rPr>
      </w:pPr>
    </w:p>
    <w:p w:rsidR="0088774C" w:rsidRPr="0088774C" w:rsidRDefault="00B4062A" w:rsidP="00B4062A">
      <w:pPr>
        <w:ind w:firstLine="709"/>
        <w:jc w:val="both"/>
        <w:rPr>
          <w:lang w:val="x-none"/>
        </w:rPr>
      </w:pPr>
      <w:r>
        <w:rPr>
          <w:lang w:val="x-none"/>
        </w:rPr>
        <w:t xml:space="preserve">6. </w:t>
      </w:r>
      <w:r>
        <w:t>П</w:t>
      </w:r>
      <w:proofErr w:type="spellStart"/>
      <w:r w:rsidR="0088774C" w:rsidRPr="0088774C">
        <w:rPr>
          <w:lang w:val="x-none"/>
        </w:rPr>
        <w:t>остановление</w:t>
      </w:r>
      <w:proofErr w:type="spellEnd"/>
      <w:r w:rsidR="0088774C" w:rsidRPr="0088774C">
        <w:rPr>
          <w:lang w:val="x-none"/>
        </w:rPr>
        <w:t xml:space="preserve"> вступает в силу после </w:t>
      </w:r>
      <w:r>
        <w:t xml:space="preserve">его </w:t>
      </w:r>
      <w:r w:rsidR="0088774C" w:rsidRPr="0088774C">
        <w:rPr>
          <w:lang w:val="x-none"/>
        </w:rPr>
        <w:t>официального опубликования (обнародования).</w:t>
      </w:r>
    </w:p>
    <w:p w:rsidR="0088774C" w:rsidRPr="0088774C" w:rsidRDefault="0088774C" w:rsidP="00B4062A">
      <w:pPr>
        <w:ind w:firstLine="709"/>
        <w:jc w:val="both"/>
        <w:rPr>
          <w:lang w:val="x-none"/>
        </w:rPr>
      </w:pPr>
    </w:p>
    <w:p w:rsidR="0088774C" w:rsidRPr="0088774C" w:rsidRDefault="00B4062A" w:rsidP="00B4062A">
      <w:pPr>
        <w:ind w:firstLine="709"/>
        <w:jc w:val="both"/>
        <w:rPr>
          <w:lang w:val="x-none"/>
        </w:rPr>
      </w:pPr>
      <w:r>
        <w:rPr>
          <w:lang w:val="x-none"/>
        </w:rPr>
        <w:t xml:space="preserve">7. </w:t>
      </w:r>
      <w:r w:rsidR="0088774C" w:rsidRPr="0088774C">
        <w:rPr>
          <w:lang w:val="x-none"/>
        </w:rPr>
        <w:t xml:space="preserve">Контроль за выполнением постановления возложить на исполняющего обязанности заместителя главы района по жилищно-коммунальному хозяйству и строительству М.Ю. </w:t>
      </w:r>
      <w:proofErr w:type="spellStart"/>
      <w:r w:rsidR="0088774C" w:rsidRPr="0088774C">
        <w:rPr>
          <w:lang w:val="x-none"/>
        </w:rPr>
        <w:t>Канышеву</w:t>
      </w:r>
      <w:proofErr w:type="spellEnd"/>
      <w:r w:rsidR="0088774C" w:rsidRPr="0088774C">
        <w:rPr>
          <w:lang w:val="x-none"/>
        </w:rPr>
        <w:t>.</w:t>
      </w:r>
    </w:p>
    <w:p w:rsidR="0088774C" w:rsidRPr="0088774C" w:rsidRDefault="0088774C" w:rsidP="0088774C">
      <w:pPr>
        <w:ind w:firstLine="705"/>
        <w:jc w:val="both"/>
        <w:rPr>
          <w:lang w:val="x-none"/>
        </w:rPr>
      </w:pPr>
    </w:p>
    <w:p w:rsidR="0010228C" w:rsidRPr="000B5024" w:rsidRDefault="0010228C" w:rsidP="009B3E11">
      <w:pPr>
        <w:ind w:firstLine="705"/>
        <w:jc w:val="both"/>
        <w:rPr>
          <w:lang w:val="x-none"/>
        </w:rPr>
      </w:pPr>
    </w:p>
    <w:p w:rsidR="00347F90" w:rsidRDefault="00347F90" w:rsidP="00347F90">
      <w:pPr>
        <w:autoSpaceDE w:val="0"/>
        <w:autoSpaceDN w:val="0"/>
        <w:adjustRightInd w:val="0"/>
        <w:ind w:firstLine="709"/>
        <w:jc w:val="both"/>
      </w:pPr>
    </w:p>
    <w:p w:rsidR="00A538B4" w:rsidRDefault="00A538B4" w:rsidP="00A538B4">
      <w:pPr>
        <w:adjustRightInd w:val="0"/>
        <w:jc w:val="both"/>
        <w:outlineLvl w:val="0"/>
        <w:rPr>
          <w:bCs/>
        </w:rPr>
      </w:pPr>
      <w:r>
        <w:rPr>
          <w:bCs/>
        </w:rPr>
        <w:t xml:space="preserve">Исполняющий обязанности  </w:t>
      </w:r>
    </w:p>
    <w:p w:rsidR="00A538B4" w:rsidRDefault="00A538B4" w:rsidP="00A538B4">
      <w:pPr>
        <w:adjustRightInd w:val="0"/>
        <w:jc w:val="both"/>
        <w:outlineLvl w:val="0"/>
        <w:rPr>
          <w:bCs/>
        </w:rPr>
      </w:pPr>
      <w:r>
        <w:rPr>
          <w:bCs/>
        </w:rPr>
        <w:t>главы района</w:t>
      </w:r>
      <w:r w:rsidR="000E2D45" w:rsidRPr="000E2D45">
        <w:rPr>
          <w:bCs/>
        </w:rPr>
        <w:t xml:space="preserve"> </w:t>
      </w:r>
      <w:r w:rsidR="000E2D45">
        <w:rPr>
          <w:bCs/>
        </w:rPr>
        <w:t xml:space="preserve">                                                                                 Т.А. Колокольцева</w:t>
      </w:r>
    </w:p>
    <w:p w:rsidR="0010228C" w:rsidRDefault="0010228C"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8353B" w:rsidRDefault="0038353B"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32656E" w:rsidP="00347F90">
      <w:pPr>
        <w:adjustRightInd w:val="0"/>
        <w:jc w:val="both"/>
        <w:outlineLvl w:val="0"/>
        <w:rPr>
          <w:bCs/>
        </w:rPr>
      </w:pPr>
    </w:p>
    <w:p w:rsidR="0032656E" w:rsidRDefault="0088774C" w:rsidP="0032656E">
      <w:pPr>
        <w:adjustRightInd w:val="0"/>
        <w:ind w:left="5529"/>
        <w:jc w:val="both"/>
        <w:outlineLvl w:val="0"/>
        <w:rPr>
          <w:bCs/>
        </w:rPr>
      </w:pPr>
      <w:r w:rsidRPr="0088774C">
        <w:rPr>
          <w:bCs/>
        </w:rPr>
        <w:lastRenderedPageBreak/>
        <w:t xml:space="preserve">Приложение к постановлению </w:t>
      </w:r>
    </w:p>
    <w:p w:rsidR="0088774C" w:rsidRPr="0088774C" w:rsidRDefault="0088774C" w:rsidP="0032656E">
      <w:pPr>
        <w:adjustRightInd w:val="0"/>
        <w:ind w:left="5529"/>
        <w:jc w:val="both"/>
        <w:outlineLvl w:val="0"/>
        <w:rPr>
          <w:bCs/>
        </w:rPr>
      </w:pPr>
      <w:r w:rsidRPr="0088774C">
        <w:rPr>
          <w:bCs/>
        </w:rPr>
        <w:t>администрации района</w:t>
      </w:r>
    </w:p>
    <w:p w:rsidR="0088774C" w:rsidRPr="0088774C" w:rsidRDefault="0088774C" w:rsidP="0032656E">
      <w:pPr>
        <w:adjustRightInd w:val="0"/>
        <w:ind w:left="5529"/>
        <w:jc w:val="both"/>
        <w:outlineLvl w:val="0"/>
        <w:rPr>
          <w:bCs/>
        </w:rPr>
      </w:pPr>
      <w:r w:rsidRPr="0088774C">
        <w:rPr>
          <w:bCs/>
        </w:rPr>
        <w:t xml:space="preserve">от </w:t>
      </w:r>
      <w:r w:rsidR="00C7543C">
        <w:rPr>
          <w:bCs/>
        </w:rPr>
        <w:t>18.09.2019</w:t>
      </w:r>
      <w:r w:rsidRPr="0088774C">
        <w:rPr>
          <w:bCs/>
        </w:rPr>
        <w:t xml:space="preserve"> №</w:t>
      </w:r>
      <w:r w:rsidR="0032656E">
        <w:rPr>
          <w:bCs/>
        </w:rPr>
        <w:t xml:space="preserve"> </w:t>
      </w:r>
      <w:r w:rsidR="00C7543C">
        <w:rPr>
          <w:bCs/>
        </w:rPr>
        <w:t>1853</w:t>
      </w:r>
      <w:r w:rsidRPr="0088774C">
        <w:rPr>
          <w:bCs/>
        </w:rPr>
        <w:t xml:space="preserve">  </w:t>
      </w:r>
    </w:p>
    <w:p w:rsidR="0088774C" w:rsidRDefault="0088774C" w:rsidP="0088774C">
      <w:pPr>
        <w:adjustRightInd w:val="0"/>
        <w:jc w:val="both"/>
        <w:outlineLvl w:val="0"/>
        <w:rPr>
          <w:bCs/>
        </w:rPr>
      </w:pPr>
    </w:p>
    <w:p w:rsidR="0032656E" w:rsidRPr="0088774C" w:rsidRDefault="0032656E" w:rsidP="0088774C">
      <w:pPr>
        <w:adjustRightInd w:val="0"/>
        <w:jc w:val="both"/>
        <w:outlineLvl w:val="0"/>
        <w:rPr>
          <w:bCs/>
        </w:rPr>
      </w:pPr>
    </w:p>
    <w:p w:rsidR="00E036AD" w:rsidRPr="004A2DBD" w:rsidRDefault="00BA0AD1" w:rsidP="0032656E">
      <w:pPr>
        <w:adjustRightInd w:val="0"/>
        <w:jc w:val="center"/>
        <w:outlineLvl w:val="0"/>
        <w:rPr>
          <w:b/>
          <w:bCs/>
        </w:rPr>
      </w:pPr>
      <w:r w:rsidRPr="004A2DBD">
        <w:rPr>
          <w:b/>
          <w:bCs/>
        </w:rPr>
        <w:t>Порядок подготовки документации по планировке территории                                         и принятия решения об ее утверждении,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на территории Нижневартовского района</w:t>
      </w:r>
    </w:p>
    <w:p w:rsidR="0088774C" w:rsidRPr="004A2DBD" w:rsidRDefault="0088774C" w:rsidP="0032656E">
      <w:pPr>
        <w:adjustRightInd w:val="0"/>
        <w:jc w:val="center"/>
        <w:outlineLvl w:val="0"/>
        <w:rPr>
          <w:b/>
          <w:bCs/>
        </w:rPr>
      </w:pPr>
      <w:r w:rsidRPr="004A2DBD">
        <w:rPr>
          <w:b/>
          <w:bCs/>
        </w:rPr>
        <w:t xml:space="preserve"> (далее – Порядок)</w:t>
      </w:r>
    </w:p>
    <w:p w:rsidR="0088774C" w:rsidRPr="004A2DBD" w:rsidRDefault="0088774C" w:rsidP="0088774C">
      <w:pPr>
        <w:adjustRightInd w:val="0"/>
        <w:jc w:val="both"/>
        <w:outlineLvl w:val="0"/>
        <w:rPr>
          <w:bCs/>
        </w:rPr>
      </w:pPr>
    </w:p>
    <w:p w:rsidR="0088774C" w:rsidRPr="004A2DBD" w:rsidRDefault="0032656E" w:rsidP="0032656E">
      <w:pPr>
        <w:adjustRightInd w:val="0"/>
        <w:jc w:val="center"/>
        <w:outlineLvl w:val="0"/>
        <w:rPr>
          <w:b/>
          <w:bCs/>
        </w:rPr>
      </w:pPr>
      <w:r w:rsidRPr="004A2DBD">
        <w:rPr>
          <w:b/>
          <w:bCs/>
        </w:rPr>
        <w:t xml:space="preserve">I. </w:t>
      </w:r>
      <w:r w:rsidR="0088774C" w:rsidRPr="004A2DBD">
        <w:rPr>
          <w:b/>
          <w:bCs/>
        </w:rPr>
        <w:t>Общие положения</w:t>
      </w:r>
    </w:p>
    <w:p w:rsidR="0032656E" w:rsidRPr="004A2DBD" w:rsidRDefault="0032656E" w:rsidP="0088774C">
      <w:pPr>
        <w:adjustRightInd w:val="0"/>
        <w:jc w:val="both"/>
        <w:outlineLvl w:val="0"/>
        <w:rPr>
          <w:bCs/>
        </w:rPr>
      </w:pPr>
    </w:p>
    <w:p w:rsidR="0088774C" w:rsidRPr="0088774C" w:rsidRDefault="0032656E" w:rsidP="0032656E">
      <w:pPr>
        <w:adjustRightInd w:val="0"/>
        <w:ind w:firstLine="709"/>
        <w:jc w:val="both"/>
        <w:outlineLvl w:val="0"/>
        <w:rPr>
          <w:bCs/>
        </w:rPr>
      </w:pPr>
      <w:r w:rsidRPr="004A2DBD">
        <w:rPr>
          <w:bCs/>
        </w:rPr>
        <w:t>1.1.</w:t>
      </w:r>
      <w:r w:rsidR="0088774C" w:rsidRPr="004A2DBD">
        <w:rPr>
          <w:bCs/>
        </w:rPr>
        <w:t xml:space="preserve"> Настоящий Порядок устанавливает требования к подготовке </w:t>
      </w:r>
      <w:r w:rsidRPr="004A2DBD">
        <w:rPr>
          <w:bCs/>
        </w:rPr>
        <w:t xml:space="preserve">                              </w:t>
      </w:r>
      <w:r w:rsidR="0088774C" w:rsidRPr="004A2DBD">
        <w:rPr>
          <w:bCs/>
        </w:rPr>
        <w:t>и утверждению документации по планировке территории для размещения объектов местного значения муниципального района</w:t>
      </w:r>
      <w:r w:rsidR="00BA0AD1" w:rsidRPr="004A2DBD">
        <w:rPr>
          <w:bCs/>
        </w:rPr>
        <w:t>, определяет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на территории Нижневартовского района</w:t>
      </w:r>
      <w:r w:rsidR="0088774C" w:rsidRPr="004A2DBD">
        <w:rPr>
          <w:bCs/>
        </w:rPr>
        <w:t xml:space="preserve"> и иных объектов капитального строительства, размещение которых планируется в</w:t>
      </w:r>
      <w:r w:rsidR="0088774C" w:rsidRPr="0088774C">
        <w:rPr>
          <w:bCs/>
        </w:rPr>
        <w:t xml:space="preserve"> границах поселения, либо на территориях двух и более поселений и (или) межселенной территории в границах муниципального района.</w:t>
      </w:r>
    </w:p>
    <w:p w:rsidR="0088774C" w:rsidRPr="0088774C" w:rsidRDefault="0032656E" w:rsidP="0032656E">
      <w:pPr>
        <w:adjustRightInd w:val="0"/>
        <w:ind w:firstLine="709"/>
        <w:jc w:val="both"/>
        <w:outlineLvl w:val="0"/>
        <w:rPr>
          <w:bCs/>
        </w:rPr>
      </w:pPr>
      <w:r>
        <w:rPr>
          <w:bCs/>
        </w:rPr>
        <w:t>1.2.</w:t>
      </w:r>
      <w:r w:rsidR="0088774C" w:rsidRPr="0088774C">
        <w:rPr>
          <w:bCs/>
        </w:rPr>
        <w:t xml:space="preserve"> Общие требования к документации по планировке территории, назначение и ее виды приведены в статьях 41, 41.1 Градостроительного кодекса Российской Федерации.</w:t>
      </w:r>
    </w:p>
    <w:p w:rsidR="0088774C" w:rsidRPr="0088774C" w:rsidRDefault="0032656E" w:rsidP="0032656E">
      <w:pPr>
        <w:adjustRightInd w:val="0"/>
        <w:ind w:firstLine="709"/>
        <w:jc w:val="both"/>
        <w:outlineLvl w:val="0"/>
        <w:rPr>
          <w:bCs/>
        </w:rPr>
      </w:pPr>
      <w:r>
        <w:rPr>
          <w:bCs/>
        </w:rPr>
        <w:t>1.3.</w:t>
      </w:r>
      <w:r w:rsidR="0088774C" w:rsidRPr="0088774C">
        <w:rPr>
          <w:bCs/>
        </w:rPr>
        <w:t xml:space="preserve"> Подготовка документации по планировке территории в целях размещения линейного объекта не требуется, если размещение такого объекта планируется осуществлять на землях или земельных участках, находящихся </w:t>
      </w:r>
      <w:r>
        <w:rPr>
          <w:bCs/>
        </w:rPr>
        <w:t xml:space="preserve">                    </w:t>
      </w:r>
      <w:r w:rsidR="0088774C" w:rsidRPr="0088774C">
        <w:rPr>
          <w:bCs/>
        </w:rPr>
        <w:t xml:space="preserve">в государственной или муниципальной собственности, и для размещения такого объекта не требуются предоставление земельных участков, находящихся </w:t>
      </w:r>
      <w:r>
        <w:rPr>
          <w:bCs/>
        </w:rPr>
        <w:t xml:space="preserve">                          </w:t>
      </w:r>
      <w:r w:rsidR="0088774C" w:rsidRPr="0088774C">
        <w:rPr>
          <w:bCs/>
        </w:rPr>
        <w:t>в государственной или муниципальной собственности, и установление сервитутов.</w:t>
      </w:r>
    </w:p>
    <w:p w:rsidR="0088774C" w:rsidRPr="0088774C" w:rsidRDefault="0088774C" w:rsidP="0032656E">
      <w:pPr>
        <w:adjustRightInd w:val="0"/>
        <w:ind w:firstLine="709"/>
        <w:jc w:val="both"/>
        <w:outlineLvl w:val="0"/>
        <w:rPr>
          <w:bCs/>
        </w:rPr>
      </w:pPr>
      <w:r w:rsidRPr="0088774C">
        <w:rPr>
          <w:bCs/>
        </w:rPr>
        <w:t>Иные случаи, при которых для строительства, реконструкции линейного объекта не требуется подготовка документации по планировке территории</w:t>
      </w:r>
      <w:r w:rsidR="0032656E">
        <w:rPr>
          <w:bCs/>
        </w:rPr>
        <w:t>, установлены п</w:t>
      </w:r>
      <w:r w:rsidRPr="0088774C">
        <w:rPr>
          <w:bCs/>
        </w:rPr>
        <w:t xml:space="preserve">остановлением Правительства Российской Федерации </w:t>
      </w:r>
      <w:r w:rsidR="0032656E">
        <w:rPr>
          <w:bCs/>
        </w:rPr>
        <w:t xml:space="preserve">                               </w:t>
      </w:r>
      <w:r w:rsidRPr="0088774C">
        <w:rPr>
          <w:bCs/>
        </w:rPr>
        <w:t>от 07.03.2017 №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p w:rsidR="0088774C" w:rsidRPr="0088774C" w:rsidRDefault="0032656E" w:rsidP="0032656E">
      <w:pPr>
        <w:adjustRightInd w:val="0"/>
        <w:ind w:firstLine="709"/>
        <w:jc w:val="both"/>
        <w:outlineLvl w:val="0"/>
        <w:rPr>
          <w:bCs/>
        </w:rPr>
      </w:pPr>
      <w:r>
        <w:rPr>
          <w:bCs/>
        </w:rPr>
        <w:t>1.4.</w:t>
      </w:r>
      <w:r w:rsidR="0088774C" w:rsidRPr="0088774C">
        <w:rPr>
          <w:bCs/>
        </w:rPr>
        <w:t xml:space="preserve"> Заявления о подготовке и утверждении документации по планировке территории для размещения объектов на территории Нижневартовского района и прилагаемый к ним пакет документов могут быть доставлены лично, через представителей, почтовым отправлением, в электронном виде по электронной </w:t>
      </w:r>
      <w:r w:rsidR="0088774C" w:rsidRPr="0088774C">
        <w:rPr>
          <w:bCs/>
        </w:rPr>
        <w:lastRenderedPageBreak/>
        <w:t>почте для регистрации в адрес уполномоченного органа: ул. Ленина, д. 6, кабинет № 117, г. Нижневартовск, Ханты-Мансийский автономный округ – Югра, 628600; адрес электронной почты: adm@nvraion.ru; телефон: 8 (3466) 49-86-78.</w:t>
      </w:r>
    </w:p>
    <w:p w:rsidR="0088774C" w:rsidRPr="0088774C" w:rsidRDefault="0032656E" w:rsidP="0032656E">
      <w:pPr>
        <w:adjustRightInd w:val="0"/>
        <w:ind w:firstLine="709"/>
        <w:jc w:val="both"/>
        <w:outlineLvl w:val="0"/>
        <w:rPr>
          <w:bCs/>
        </w:rPr>
      </w:pPr>
      <w:r>
        <w:rPr>
          <w:bCs/>
        </w:rPr>
        <w:t>1.5.</w:t>
      </w:r>
      <w:r w:rsidR="0088774C" w:rsidRPr="0088774C">
        <w:rPr>
          <w:bCs/>
        </w:rPr>
        <w:t xml:space="preserve"> Консультацию по вопросам подготовки и утверждения документации можно получить в управлении архитектуры и градостроительства: ул. </w:t>
      </w:r>
      <w:proofErr w:type="gramStart"/>
      <w:r w:rsidR="0088774C" w:rsidRPr="0088774C">
        <w:rPr>
          <w:bCs/>
        </w:rPr>
        <w:t xml:space="preserve">Ленина, </w:t>
      </w:r>
      <w:r>
        <w:rPr>
          <w:bCs/>
        </w:rPr>
        <w:t xml:space="preserve">  </w:t>
      </w:r>
      <w:proofErr w:type="gramEnd"/>
      <w:r>
        <w:rPr>
          <w:bCs/>
        </w:rPr>
        <w:t xml:space="preserve">             </w:t>
      </w:r>
      <w:r w:rsidR="0088774C" w:rsidRPr="0088774C">
        <w:rPr>
          <w:bCs/>
        </w:rPr>
        <w:t xml:space="preserve">д. 6, кабинеты №№ 111, 112, г. Нижневартовск, Ханты-Мансийский автономный округ – Югра, 628606; адрес электронной почты: uaig@nvraion.ru; телефоны: </w:t>
      </w:r>
      <w:r>
        <w:rPr>
          <w:bCs/>
        </w:rPr>
        <w:t xml:space="preserve">                </w:t>
      </w:r>
      <w:r w:rsidR="0088774C" w:rsidRPr="0088774C">
        <w:rPr>
          <w:bCs/>
        </w:rPr>
        <w:t>8 (3466) 49-87-30, 49-87-31, 49-87-34; 49-87-36.</w:t>
      </w:r>
    </w:p>
    <w:p w:rsidR="00C7543C" w:rsidRDefault="00C7543C" w:rsidP="0032656E">
      <w:pPr>
        <w:adjustRightInd w:val="0"/>
        <w:jc w:val="center"/>
        <w:outlineLvl w:val="0"/>
        <w:rPr>
          <w:b/>
          <w:bCs/>
        </w:rPr>
      </w:pPr>
    </w:p>
    <w:p w:rsidR="0088774C" w:rsidRPr="0032656E" w:rsidRDefault="0032656E" w:rsidP="0032656E">
      <w:pPr>
        <w:adjustRightInd w:val="0"/>
        <w:jc w:val="center"/>
        <w:outlineLvl w:val="0"/>
        <w:rPr>
          <w:b/>
          <w:bCs/>
        </w:rPr>
      </w:pPr>
      <w:r w:rsidRPr="0032656E">
        <w:rPr>
          <w:b/>
          <w:bCs/>
        </w:rPr>
        <w:t xml:space="preserve">II. </w:t>
      </w:r>
      <w:r w:rsidR="0088774C" w:rsidRPr="0032656E">
        <w:rPr>
          <w:b/>
          <w:bCs/>
        </w:rPr>
        <w:t>Порядок подготовки документации по планировке территории для размещения объектов на территории Нижневартовского района</w:t>
      </w:r>
    </w:p>
    <w:p w:rsidR="0088774C" w:rsidRPr="0088774C" w:rsidRDefault="0088774C" w:rsidP="0088774C">
      <w:pPr>
        <w:adjustRightInd w:val="0"/>
        <w:jc w:val="both"/>
        <w:outlineLvl w:val="0"/>
        <w:rPr>
          <w:bCs/>
        </w:rPr>
      </w:pPr>
    </w:p>
    <w:p w:rsidR="0088774C" w:rsidRPr="0088774C" w:rsidRDefault="0032656E" w:rsidP="0032656E">
      <w:pPr>
        <w:adjustRightInd w:val="0"/>
        <w:ind w:firstLine="709"/>
        <w:jc w:val="both"/>
        <w:outlineLvl w:val="0"/>
        <w:rPr>
          <w:bCs/>
        </w:rPr>
      </w:pPr>
      <w:r>
        <w:rPr>
          <w:bCs/>
        </w:rPr>
        <w:t>2.1.</w:t>
      </w:r>
      <w:r w:rsidR="0088774C" w:rsidRPr="0088774C">
        <w:rPr>
          <w:bCs/>
        </w:rPr>
        <w:t xml:space="preserve"> Решения о подготовке документации п</w:t>
      </w:r>
      <w:r>
        <w:rPr>
          <w:bCs/>
        </w:rPr>
        <w:t>о планировке территории принимаю</w:t>
      </w:r>
      <w:r w:rsidR="0088774C" w:rsidRPr="0088774C">
        <w:rPr>
          <w:bCs/>
        </w:rPr>
        <w:t xml:space="preserve">тся администрацией района (далее – уполномоченный </w:t>
      </w:r>
      <w:proofErr w:type="gramStart"/>
      <w:r w:rsidR="0088774C" w:rsidRPr="0088774C">
        <w:rPr>
          <w:bCs/>
        </w:rPr>
        <w:t xml:space="preserve">орган) </w:t>
      </w:r>
      <w:r>
        <w:rPr>
          <w:bCs/>
        </w:rPr>
        <w:t xml:space="preserve">  </w:t>
      </w:r>
      <w:proofErr w:type="gramEnd"/>
      <w:r>
        <w:rPr>
          <w:bCs/>
        </w:rPr>
        <w:t xml:space="preserve">                        </w:t>
      </w:r>
      <w:r w:rsidR="0088774C" w:rsidRPr="0088774C">
        <w:rPr>
          <w:bCs/>
        </w:rPr>
        <w:t>за исключением случаев, указанных в частях 1.1 и 12.12 статьи 45 Градостроительного кодекса Российской Федерации.</w:t>
      </w:r>
    </w:p>
    <w:p w:rsidR="0088774C" w:rsidRPr="0088774C" w:rsidRDefault="0088774C" w:rsidP="0032656E">
      <w:pPr>
        <w:adjustRightInd w:val="0"/>
        <w:ind w:firstLine="709"/>
        <w:jc w:val="both"/>
        <w:outlineLvl w:val="0"/>
        <w:rPr>
          <w:bCs/>
        </w:rPr>
      </w:pPr>
      <w:r w:rsidRPr="0088774C">
        <w:rPr>
          <w:bCs/>
        </w:rPr>
        <w:t xml:space="preserve">Структурным подразделением уполномоченного органа, обеспечивающим принятие решения о подготовке документации по планировке территории, </w:t>
      </w:r>
      <w:r w:rsidRPr="004A2DBD">
        <w:rPr>
          <w:bCs/>
        </w:rPr>
        <w:t xml:space="preserve">является </w:t>
      </w:r>
      <w:r w:rsidR="007B6853" w:rsidRPr="004A2DBD">
        <w:rPr>
          <w:rFonts w:eastAsia="Calibri"/>
        </w:rPr>
        <w:t>управление градостроительства, развития жилищно-коммунального комплекса и энергетики</w:t>
      </w:r>
      <w:r w:rsidRPr="004A2DBD">
        <w:rPr>
          <w:bCs/>
        </w:rPr>
        <w:t xml:space="preserve"> администрации</w:t>
      </w:r>
      <w:r w:rsidRPr="0088774C">
        <w:rPr>
          <w:bCs/>
        </w:rPr>
        <w:t xml:space="preserve"> района (далее – управление).</w:t>
      </w:r>
    </w:p>
    <w:p w:rsidR="0088774C" w:rsidRPr="0088774C" w:rsidRDefault="0032656E" w:rsidP="0032656E">
      <w:pPr>
        <w:adjustRightInd w:val="0"/>
        <w:ind w:firstLine="709"/>
        <w:jc w:val="both"/>
        <w:outlineLvl w:val="0"/>
        <w:rPr>
          <w:bCs/>
        </w:rPr>
      </w:pPr>
      <w:r>
        <w:rPr>
          <w:bCs/>
        </w:rPr>
        <w:t>2.2.</w:t>
      </w:r>
      <w:r w:rsidR="0088774C" w:rsidRPr="0088774C">
        <w:rPr>
          <w:bCs/>
        </w:rPr>
        <w:t xml:space="preserve"> Принятие решения о подготовке документации по планировке территории осуществляется по инициативе физических или юридических </w:t>
      </w:r>
      <w:proofErr w:type="gramStart"/>
      <w:r w:rsidR="0088774C" w:rsidRPr="0088774C">
        <w:rPr>
          <w:bCs/>
        </w:rPr>
        <w:t>лиц,</w:t>
      </w:r>
      <w:r>
        <w:rPr>
          <w:bCs/>
        </w:rPr>
        <w:t xml:space="preserve">   </w:t>
      </w:r>
      <w:proofErr w:type="gramEnd"/>
      <w:r>
        <w:rPr>
          <w:bCs/>
        </w:rPr>
        <w:t xml:space="preserve">            </w:t>
      </w:r>
      <w:r w:rsidR="0088774C" w:rsidRPr="0088774C">
        <w:rPr>
          <w:bCs/>
        </w:rPr>
        <w:t xml:space="preserve"> а также по собственной инициативе.</w:t>
      </w:r>
    </w:p>
    <w:p w:rsidR="0088774C" w:rsidRPr="0088774C" w:rsidRDefault="0088774C" w:rsidP="0032656E">
      <w:pPr>
        <w:adjustRightInd w:val="0"/>
        <w:ind w:firstLine="709"/>
        <w:jc w:val="both"/>
        <w:outlineLvl w:val="0"/>
        <w:rPr>
          <w:bCs/>
        </w:rPr>
      </w:pPr>
      <w:r w:rsidRPr="0088774C">
        <w:rPr>
          <w:bCs/>
        </w:rPr>
        <w:t xml:space="preserve">Решением о подготовке документации по планировке территории </w:t>
      </w:r>
      <w:r w:rsidR="0032656E">
        <w:rPr>
          <w:bCs/>
        </w:rPr>
        <w:t xml:space="preserve">                            </w:t>
      </w:r>
      <w:r w:rsidRPr="0088774C">
        <w:rPr>
          <w:bCs/>
        </w:rPr>
        <w:t>по собственной инициативе является наличие утвержденной муниципальной программы в области градостроительной деятельности.</w:t>
      </w:r>
    </w:p>
    <w:p w:rsidR="0088774C" w:rsidRPr="0088774C" w:rsidRDefault="0032656E" w:rsidP="0032656E">
      <w:pPr>
        <w:adjustRightInd w:val="0"/>
        <w:ind w:firstLine="709"/>
        <w:jc w:val="both"/>
        <w:outlineLvl w:val="0"/>
        <w:rPr>
          <w:bCs/>
        </w:rPr>
      </w:pPr>
      <w:r>
        <w:rPr>
          <w:bCs/>
        </w:rPr>
        <w:t xml:space="preserve">2.3. </w:t>
      </w:r>
      <w:r w:rsidR="0088774C" w:rsidRPr="0088774C">
        <w:rPr>
          <w:bCs/>
        </w:rPr>
        <w:t>Заявление о принятии решения о подготовке документации по планировке территории оформляется на имя главы района по форме согласно приложению 1 к настоящему Порядку или свободной форме.</w:t>
      </w:r>
    </w:p>
    <w:p w:rsidR="0088774C" w:rsidRPr="0088774C" w:rsidRDefault="0032656E" w:rsidP="0032656E">
      <w:pPr>
        <w:adjustRightInd w:val="0"/>
        <w:ind w:firstLine="709"/>
        <w:jc w:val="both"/>
        <w:outlineLvl w:val="0"/>
        <w:rPr>
          <w:bCs/>
        </w:rPr>
      </w:pPr>
      <w:r>
        <w:rPr>
          <w:bCs/>
        </w:rPr>
        <w:t>2.4.</w:t>
      </w:r>
      <w:r w:rsidR="0088774C" w:rsidRPr="0088774C">
        <w:rPr>
          <w:bCs/>
        </w:rPr>
        <w:t xml:space="preserve"> В заявлении указывается следующая информация:</w:t>
      </w:r>
    </w:p>
    <w:p w:rsidR="0088774C" w:rsidRPr="0088774C" w:rsidRDefault="0032656E" w:rsidP="0032656E">
      <w:pPr>
        <w:adjustRightInd w:val="0"/>
        <w:ind w:firstLine="709"/>
        <w:jc w:val="both"/>
        <w:outlineLvl w:val="0"/>
        <w:rPr>
          <w:bCs/>
        </w:rPr>
      </w:pPr>
      <w:r>
        <w:rPr>
          <w:bCs/>
        </w:rPr>
        <w:t xml:space="preserve">1) </w:t>
      </w:r>
      <w:r w:rsidR="0088774C" w:rsidRPr="0088774C">
        <w:rPr>
          <w:bCs/>
        </w:rPr>
        <w:t>вид разрабатываемой документации по планировке территории;</w:t>
      </w:r>
    </w:p>
    <w:p w:rsidR="0088774C" w:rsidRPr="0088774C" w:rsidRDefault="0032656E" w:rsidP="0032656E">
      <w:pPr>
        <w:adjustRightInd w:val="0"/>
        <w:ind w:firstLine="709"/>
        <w:jc w:val="both"/>
        <w:outlineLvl w:val="0"/>
        <w:rPr>
          <w:bCs/>
        </w:rPr>
      </w:pPr>
      <w:r>
        <w:rPr>
          <w:bCs/>
        </w:rPr>
        <w:t xml:space="preserve">2) </w:t>
      </w:r>
      <w:r w:rsidR="0088774C" w:rsidRPr="0088774C">
        <w:rPr>
          <w:bCs/>
        </w:rPr>
        <w:t xml:space="preserve">вид и наименование объекта; </w:t>
      </w:r>
    </w:p>
    <w:p w:rsidR="0088774C" w:rsidRPr="0088774C" w:rsidRDefault="0032656E" w:rsidP="0032656E">
      <w:pPr>
        <w:adjustRightInd w:val="0"/>
        <w:ind w:firstLine="709"/>
        <w:jc w:val="both"/>
        <w:outlineLvl w:val="0"/>
        <w:rPr>
          <w:bCs/>
        </w:rPr>
      </w:pPr>
      <w:r>
        <w:rPr>
          <w:bCs/>
        </w:rPr>
        <w:t xml:space="preserve">3) </w:t>
      </w:r>
      <w:r w:rsidR="0088774C" w:rsidRPr="0088774C">
        <w:rPr>
          <w:bCs/>
        </w:rPr>
        <w:t>информация о территориальном размещении объекта в границах населенных пунктов, поселений, межселенной территории Нижневартовского района;</w:t>
      </w:r>
    </w:p>
    <w:p w:rsidR="0088774C" w:rsidRPr="0088774C" w:rsidRDefault="0032656E" w:rsidP="0032656E">
      <w:pPr>
        <w:adjustRightInd w:val="0"/>
        <w:ind w:firstLine="709"/>
        <w:jc w:val="both"/>
        <w:outlineLvl w:val="0"/>
        <w:rPr>
          <w:bCs/>
        </w:rPr>
      </w:pPr>
      <w:r>
        <w:rPr>
          <w:bCs/>
        </w:rPr>
        <w:t xml:space="preserve">4) </w:t>
      </w:r>
      <w:r w:rsidR="0088774C" w:rsidRPr="0088774C">
        <w:rPr>
          <w:bCs/>
        </w:rPr>
        <w:t>инициатор подготовки документации по планировке территории;</w:t>
      </w:r>
    </w:p>
    <w:p w:rsidR="0088774C" w:rsidRPr="0088774C" w:rsidRDefault="0032656E" w:rsidP="0032656E">
      <w:pPr>
        <w:adjustRightInd w:val="0"/>
        <w:ind w:firstLine="709"/>
        <w:jc w:val="both"/>
        <w:outlineLvl w:val="0"/>
        <w:rPr>
          <w:bCs/>
        </w:rPr>
      </w:pPr>
      <w:r>
        <w:rPr>
          <w:bCs/>
        </w:rPr>
        <w:t xml:space="preserve">5) </w:t>
      </w:r>
      <w:r w:rsidR="0088774C" w:rsidRPr="0088774C">
        <w:rPr>
          <w:bCs/>
        </w:rPr>
        <w:t>исполнитель формирования заявления (ФИО, телефон, эл. адрес);</w:t>
      </w:r>
    </w:p>
    <w:p w:rsidR="0088774C" w:rsidRPr="0088774C" w:rsidRDefault="0032656E" w:rsidP="0032656E">
      <w:pPr>
        <w:adjustRightInd w:val="0"/>
        <w:ind w:firstLine="709"/>
        <w:jc w:val="both"/>
        <w:outlineLvl w:val="0"/>
        <w:rPr>
          <w:bCs/>
        </w:rPr>
      </w:pPr>
      <w:r>
        <w:rPr>
          <w:bCs/>
        </w:rPr>
        <w:t xml:space="preserve">6) </w:t>
      </w:r>
      <w:r w:rsidR="0088774C" w:rsidRPr="0088774C">
        <w:rPr>
          <w:bCs/>
        </w:rPr>
        <w:t>перечень прилагаемых к заявлению документов, необходимых для принятия решения о подготовке документации по планировке территории:</w:t>
      </w:r>
    </w:p>
    <w:p w:rsidR="0088774C" w:rsidRPr="0088774C" w:rsidRDefault="0088774C" w:rsidP="0032656E">
      <w:pPr>
        <w:adjustRightInd w:val="0"/>
        <w:ind w:firstLine="709"/>
        <w:jc w:val="both"/>
        <w:outlineLvl w:val="0"/>
        <w:rPr>
          <w:bCs/>
        </w:rPr>
      </w:pPr>
      <w:r w:rsidRPr="0088774C">
        <w:rPr>
          <w:bCs/>
        </w:rPr>
        <w:t>обзорная схема на бумажном носителе, позволяющая идентифицировать объект с указанием границ населенных пунктов, поселений, городских округов, муниципального района;</w:t>
      </w:r>
    </w:p>
    <w:p w:rsidR="0088774C" w:rsidRPr="0088774C" w:rsidRDefault="0088774C" w:rsidP="0032656E">
      <w:pPr>
        <w:adjustRightInd w:val="0"/>
        <w:ind w:firstLine="709"/>
        <w:jc w:val="both"/>
        <w:outlineLvl w:val="0"/>
        <w:rPr>
          <w:bCs/>
        </w:rPr>
      </w:pPr>
      <w:r w:rsidRPr="0088774C">
        <w:rPr>
          <w:bCs/>
        </w:rPr>
        <w:t xml:space="preserve">схема размещения объектов в электронном виде в формате </w:t>
      </w:r>
      <w:proofErr w:type="spellStart"/>
      <w:r w:rsidRPr="0088774C">
        <w:rPr>
          <w:bCs/>
        </w:rPr>
        <w:t>Mapinfo</w:t>
      </w:r>
      <w:proofErr w:type="spellEnd"/>
      <w:r w:rsidRPr="0088774C">
        <w:rPr>
          <w:bCs/>
        </w:rPr>
        <w:t xml:space="preserve"> (МСК-86, зона 4, план-схема).</w:t>
      </w:r>
    </w:p>
    <w:p w:rsidR="0088774C" w:rsidRPr="0088774C" w:rsidRDefault="0088774C" w:rsidP="0032656E">
      <w:pPr>
        <w:adjustRightInd w:val="0"/>
        <w:ind w:firstLine="709"/>
        <w:jc w:val="both"/>
        <w:outlineLvl w:val="0"/>
        <w:rPr>
          <w:bCs/>
        </w:rPr>
      </w:pPr>
      <w:r w:rsidRPr="0088774C">
        <w:rPr>
          <w:bCs/>
        </w:rPr>
        <w:lastRenderedPageBreak/>
        <w:t>копия документа, удостоверяющего личность заявителя (для физических лиц);</w:t>
      </w:r>
    </w:p>
    <w:p w:rsidR="0088774C" w:rsidRPr="0088774C" w:rsidRDefault="0088774C" w:rsidP="0032656E">
      <w:pPr>
        <w:adjustRightInd w:val="0"/>
        <w:ind w:firstLine="709"/>
        <w:jc w:val="both"/>
        <w:outlineLvl w:val="0"/>
        <w:rPr>
          <w:bCs/>
        </w:rPr>
      </w:pPr>
      <w:r w:rsidRPr="0088774C">
        <w:rPr>
          <w:bCs/>
        </w:rPr>
        <w:t xml:space="preserve">копия доверенности с правом представлять интересы в администрации Нижневартовского района при подготовке и утверждении документации </w:t>
      </w:r>
      <w:r w:rsidR="006A1AD6">
        <w:rPr>
          <w:bCs/>
        </w:rPr>
        <w:t xml:space="preserve">                       </w:t>
      </w:r>
      <w:r w:rsidRPr="0088774C">
        <w:rPr>
          <w:bCs/>
        </w:rPr>
        <w:t>по планировке территории документа, удостоверяющего личность представителя заявителя (если обращается представитель физических и юридических лиц);</w:t>
      </w:r>
    </w:p>
    <w:p w:rsidR="0088774C" w:rsidRPr="0088774C" w:rsidRDefault="0088774C" w:rsidP="0032656E">
      <w:pPr>
        <w:adjustRightInd w:val="0"/>
        <w:ind w:firstLine="709"/>
        <w:jc w:val="both"/>
        <w:outlineLvl w:val="0"/>
        <w:rPr>
          <w:bCs/>
        </w:rPr>
      </w:pPr>
      <w:r w:rsidRPr="0088774C">
        <w:rPr>
          <w:bCs/>
        </w:rPr>
        <w:t>проект задания на выполнение инженерных изысканий, необходимых для подготовки документации по планировке территории согласно приложению 2 к настоящему Порядку (в случае отсутствия необходимости выполнения инженерных изысканий для подготовки документации по планировке территории инициатором вместе с заявлением и проектом задания на разработку документации по планировке территории направляется в уполномоченный орган пояснительная записка, содержащая обоснование отсутствия такой необходимости);</w:t>
      </w:r>
    </w:p>
    <w:p w:rsidR="0088774C" w:rsidRPr="0088774C" w:rsidRDefault="0088774C" w:rsidP="0032656E">
      <w:pPr>
        <w:adjustRightInd w:val="0"/>
        <w:ind w:firstLine="709"/>
        <w:jc w:val="both"/>
        <w:outlineLvl w:val="0"/>
        <w:rPr>
          <w:bCs/>
        </w:rPr>
      </w:pPr>
      <w:r w:rsidRPr="0088774C">
        <w:rPr>
          <w:bCs/>
        </w:rPr>
        <w:t>проект задания на разработку документации по планировке территории по форме согласно приложению 3 к настоящему Порядку.</w:t>
      </w:r>
    </w:p>
    <w:p w:rsidR="0088774C" w:rsidRPr="0088774C" w:rsidRDefault="006A1AD6" w:rsidP="0032656E">
      <w:pPr>
        <w:adjustRightInd w:val="0"/>
        <w:ind w:firstLine="709"/>
        <w:jc w:val="both"/>
        <w:outlineLvl w:val="0"/>
        <w:rPr>
          <w:bCs/>
        </w:rPr>
      </w:pPr>
      <w:r>
        <w:rPr>
          <w:bCs/>
        </w:rPr>
        <w:t>2.5.</w:t>
      </w:r>
      <w:r w:rsidR="0088774C" w:rsidRPr="0088774C">
        <w:rPr>
          <w:bCs/>
        </w:rPr>
        <w:t xml:space="preserve"> Необходимость выполнения инженерных изысканий предусмотрена постановлением Правительства Российской Федерации от 31.03.2017 № 402 </w:t>
      </w:r>
      <w:r>
        <w:rPr>
          <w:bCs/>
        </w:rPr>
        <w:t xml:space="preserve">                 </w:t>
      </w:r>
      <w:r w:rsidR="0088774C" w:rsidRPr="0088774C">
        <w:rPr>
          <w:bCs/>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w:t>
      </w:r>
      <w:r>
        <w:rPr>
          <w:bCs/>
        </w:rPr>
        <w:t xml:space="preserve">                               </w:t>
      </w:r>
      <w:r w:rsidR="0088774C" w:rsidRPr="0088774C">
        <w:rPr>
          <w:bCs/>
        </w:rPr>
        <w:t>по планировке территории, и о внесении изменений в постановление Правительства Российско</w:t>
      </w:r>
      <w:r>
        <w:rPr>
          <w:bCs/>
        </w:rPr>
        <w:t>й Федерации от 19 января 2006 года</w:t>
      </w:r>
      <w:r w:rsidR="0088774C" w:rsidRPr="0088774C">
        <w:rPr>
          <w:bCs/>
        </w:rPr>
        <w:t xml:space="preserve"> № 20».</w:t>
      </w:r>
    </w:p>
    <w:p w:rsidR="0088774C" w:rsidRPr="0088774C" w:rsidRDefault="006A1AD6" w:rsidP="0032656E">
      <w:pPr>
        <w:adjustRightInd w:val="0"/>
        <w:ind w:firstLine="709"/>
        <w:jc w:val="both"/>
        <w:outlineLvl w:val="0"/>
        <w:rPr>
          <w:bCs/>
        </w:rPr>
      </w:pPr>
      <w:r>
        <w:rPr>
          <w:bCs/>
        </w:rPr>
        <w:t>2.6.</w:t>
      </w:r>
      <w:r w:rsidR="0088774C" w:rsidRPr="0088774C">
        <w:rPr>
          <w:bCs/>
        </w:rPr>
        <w:t xml:space="preserve"> Ответственность за полноту и достоверность данных в задании </w:t>
      </w:r>
      <w:r>
        <w:rPr>
          <w:bCs/>
        </w:rPr>
        <w:t xml:space="preserve">                 </w:t>
      </w:r>
      <w:r w:rsidR="0088774C" w:rsidRPr="0088774C">
        <w:rPr>
          <w:bCs/>
        </w:rPr>
        <w:t>на разработку документации по планировке территории и в задании на выполнение инженерных изыс</w:t>
      </w:r>
      <w:r>
        <w:rPr>
          <w:bCs/>
        </w:rPr>
        <w:t>каний возлагается на инициатора</w:t>
      </w:r>
      <w:r w:rsidR="0088774C" w:rsidRPr="0088774C">
        <w:rPr>
          <w:bCs/>
        </w:rPr>
        <w:t xml:space="preserve"> либо лицо, принимающее решение о подготовке документации самостоятельно </w:t>
      </w:r>
      <w:r>
        <w:rPr>
          <w:bCs/>
        </w:rPr>
        <w:t xml:space="preserve">                                        </w:t>
      </w:r>
      <w:r w:rsidR="0088774C" w:rsidRPr="0088774C">
        <w:rPr>
          <w:bCs/>
        </w:rPr>
        <w:t xml:space="preserve">в соответствии </w:t>
      </w:r>
      <w:r>
        <w:rPr>
          <w:bCs/>
        </w:rPr>
        <w:t xml:space="preserve">с </w:t>
      </w:r>
      <w:r w:rsidR="0088774C" w:rsidRPr="0088774C">
        <w:rPr>
          <w:bCs/>
        </w:rPr>
        <w:t>частью 1.1 статьи 45 Градостроительного кодекса Российской Федерации.</w:t>
      </w:r>
    </w:p>
    <w:p w:rsidR="0088774C" w:rsidRPr="0088774C" w:rsidRDefault="006A1AD6" w:rsidP="0032656E">
      <w:pPr>
        <w:adjustRightInd w:val="0"/>
        <w:ind w:firstLine="709"/>
        <w:jc w:val="both"/>
        <w:outlineLvl w:val="0"/>
        <w:rPr>
          <w:bCs/>
        </w:rPr>
      </w:pPr>
      <w:r>
        <w:rPr>
          <w:bCs/>
        </w:rPr>
        <w:t>2.7.</w:t>
      </w:r>
      <w:r w:rsidR="0088774C" w:rsidRPr="0088774C">
        <w:rPr>
          <w:bCs/>
        </w:rPr>
        <w:t xml:space="preserve"> Управление в течение 15 рабочих дней со дня получения заявления, обеспечивает проверку представленных документов и по результатам проверки осуществляет подготовку проекта решения о подготовке документации </w:t>
      </w:r>
      <w:r>
        <w:rPr>
          <w:bCs/>
        </w:rPr>
        <w:t xml:space="preserve">                          </w:t>
      </w:r>
      <w:r w:rsidR="0088774C" w:rsidRPr="0088774C">
        <w:rPr>
          <w:bCs/>
        </w:rPr>
        <w:t>по планировке территории или об отказе в подготовке документации по планировке территории.</w:t>
      </w:r>
    </w:p>
    <w:p w:rsidR="0088774C" w:rsidRPr="0088774C" w:rsidRDefault="006A1AD6" w:rsidP="0032656E">
      <w:pPr>
        <w:adjustRightInd w:val="0"/>
        <w:ind w:firstLine="709"/>
        <w:jc w:val="both"/>
        <w:outlineLvl w:val="0"/>
        <w:rPr>
          <w:bCs/>
        </w:rPr>
      </w:pPr>
      <w:r>
        <w:rPr>
          <w:bCs/>
        </w:rPr>
        <w:t>2.8.</w:t>
      </w:r>
      <w:r w:rsidR="0088774C" w:rsidRPr="0088774C">
        <w:rPr>
          <w:bCs/>
        </w:rPr>
        <w:t xml:space="preserve"> Решение о подготовке документации по планировке территории представляет собой постановление администрации района. Задание </w:t>
      </w:r>
      <w:r>
        <w:rPr>
          <w:bCs/>
        </w:rPr>
        <w:t xml:space="preserve">                                   </w:t>
      </w:r>
      <w:r w:rsidR="0088774C" w:rsidRPr="0088774C">
        <w:rPr>
          <w:bCs/>
        </w:rPr>
        <w:t xml:space="preserve">на разработку документации по планировке территории и задание на выполнение инженерных изысканий, необходимых для подготовки документации </w:t>
      </w:r>
      <w:r>
        <w:rPr>
          <w:bCs/>
        </w:rPr>
        <w:t xml:space="preserve">                                </w:t>
      </w:r>
      <w:r w:rsidR="0088774C" w:rsidRPr="0088774C">
        <w:rPr>
          <w:bCs/>
        </w:rPr>
        <w:t xml:space="preserve">по планировке территории, утверждается управлением одновременно </w:t>
      </w:r>
      <w:r>
        <w:rPr>
          <w:bCs/>
        </w:rPr>
        <w:t xml:space="preserve">                                 </w:t>
      </w:r>
      <w:r w:rsidR="0088774C" w:rsidRPr="0088774C">
        <w:rPr>
          <w:bCs/>
        </w:rPr>
        <w:t>с принятием решения о подготовке документации по планировке территории.</w:t>
      </w:r>
    </w:p>
    <w:p w:rsidR="0088774C" w:rsidRPr="0088774C" w:rsidRDefault="006A1AD6" w:rsidP="0032656E">
      <w:pPr>
        <w:adjustRightInd w:val="0"/>
        <w:ind w:firstLine="709"/>
        <w:jc w:val="both"/>
        <w:outlineLvl w:val="0"/>
        <w:rPr>
          <w:bCs/>
        </w:rPr>
      </w:pPr>
      <w:r>
        <w:rPr>
          <w:bCs/>
        </w:rPr>
        <w:t>2.9.</w:t>
      </w:r>
      <w:r w:rsidR="0088774C" w:rsidRPr="0088774C">
        <w:rPr>
          <w:bCs/>
        </w:rPr>
        <w:t xml:space="preserve"> Постановление администрации района о подготовке документации </w:t>
      </w:r>
      <w:r>
        <w:rPr>
          <w:bCs/>
        </w:rPr>
        <w:t xml:space="preserve">                по планировке территории</w:t>
      </w:r>
      <w:r w:rsidR="0088774C" w:rsidRPr="0088774C">
        <w:rPr>
          <w:bCs/>
        </w:rPr>
        <w:t xml:space="preserve"> приме</w:t>
      </w:r>
      <w:r>
        <w:rPr>
          <w:bCs/>
        </w:rPr>
        <w:t>нительно к территории поселения</w:t>
      </w:r>
      <w:r w:rsidR="0088774C" w:rsidRPr="0088774C">
        <w:rPr>
          <w:bCs/>
        </w:rPr>
        <w:t xml:space="preserve"> подлежит опубликованию в порядке, установленном для официального опубликования </w:t>
      </w:r>
      <w:r w:rsidR="0088774C" w:rsidRPr="0088774C">
        <w:rPr>
          <w:bCs/>
        </w:rPr>
        <w:lastRenderedPageBreak/>
        <w:t>муниципальных правовых актов, иной официальной информации, в течение 3 дней со дня принятия такого решения.</w:t>
      </w:r>
    </w:p>
    <w:p w:rsidR="0088774C" w:rsidRPr="0088774C" w:rsidRDefault="0088774C" w:rsidP="0032656E">
      <w:pPr>
        <w:adjustRightInd w:val="0"/>
        <w:ind w:firstLine="709"/>
        <w:jc w:val="both"/>
        <w:outlineLvl w:val="0"/>
        <w:rPr>
          <w:bCs/>
        </w:rPr>
      </w:pPr>
      <w:r w:rsidRPr="0088774C">
        <w:rPr>
          <w:bCs/>
        </w:rPr>
        <w:t xml:space="preserve">Постановление администрации района о подготовке документации </w:t>
      </w:r>
      <w:r w:rsidR="006A1AD6">
        <w:rPr>
          <w:bCs/>
        </w:rPr>
        <w:t xml:space="preserve">                        по планировке территории</w:t>
      </w:r>
      <w:r w:rsidRPr="0088774C">
        <w:rPr>
          <w:bCs/>
        </w:rPr>
        <w:t xml:space="preserve"> примени</w:t>
      </w:r>
      <w:r w:rsidR="006A1AD6">
        <w:rPr>
          <w:bCs/>
        </w:rPr>
        <w:t>тельно к межселенной территории</w:t>
      </w:r>
      <w:r w:rsidRPr="0088774C">
        <w:rPr>
          <w:bCs/>
        </w:rPr>
        <w:t xml:space="preserve"> подлежит размещению на официальном </w:t>
      </w:r>
      <w:r w:rsidR="006A1AD6">
        <w:rPr>
          <w:bCs/>
        </w:rPr>
        <w:t>веб-</w:t>
      </w:r>
      <w:r w:rsidRPr="0088774C">
        <w:rPr>
          <w:bCs/>
        </w:rPr>
        <w:t>сай</w:t>
      </w:r>
      <w:r w:rsidR="006A1AD6">
        <w:rPr>
          <w:bCs/>
        </w:rPr>
        <w:t>те администрации района в сети Интернет</w:t>
      </w:r>
      <w:r w:rsidRPr="0088774C">
        <w:rPr>
          <w:bCs/>
        </w:rPr>
        <w:t>.</w:t>
      </w:r>
    </w:p>
    <w:p w:rsidR="0088774C" w:rsidRPr="0088774C" w:rsidRDefault="0088774C" w:rsidP="0032656E">
      <w:pPr>
        <w:adjustRightInd w:val="0"/>
        <w:ind w:firstLine="709"/>
        <w:jc w:val="both"/>
        <w:outlineLvl w:val="0"/>
        <w:rPr>
          <w:bCs/>
        </w:rPr>
      </w:pPr>
      <w:r w:rsidRPr="0088774C">
        <w:rPr>
          <w:bCs/>
        </w:rPr>
        <w:t xml:space="preserve">Результатом рассмотрения заявления о принятии решения о подготовке документации по планировке территории является постановление администрации района, размещенное на сайте района www.nvraion.ru </w:t>
      </w:r>
      <w:r w:rsidR="006A1AD6">
        <w:rPr>
          <w:bCs/>
        </w:rPr>
        <w:t>в разделе «Градостроительство» −</w:t>
      </w:r>
      <w:r w:rsidRPr="0088774C">
        <w:rPr>
          <w:bCs/>
        </w:rPr>
        <w:t xml:space="preserve"> «Документация по планировке территории».</w:t>
      </w:r>
    </w:p>
    <w:p w:rsidR="0088774C" w:rsidRPr="0088774C" w:rsidRDefault="006A1AD6" w:rsidP="0032656E">
      <w:pPr>
        <w:adjustRightInd w:val="0"/>
        <w:ind w:firstLine="709"/>
        <w:jc w:val="both"/>
        <w:outlineLvl w:val="0"/>
        <w:rPr>
          <w:bCs/>
        </w:rPr>
      </w:pPr>
      <w:r>
        <w:rPr>
          <w:bCs/>
        </w:rPr>
        <w:t xml:space="preserve">2.10. </w:t>
      </w:r>
      <w:r w:rsidR="0088774C" w:rsidRPr="0088774C">
        <w:rPr>
          <w:bCs/>
        </w:rPr>
        <w:t xml:space="preserve">В случае принятия решения о подготовке документации </w:t>
      </w:r>
      <w:r>
        <w:rPr>
          <w:bCs/>
        </w:rPr>
        <w:t xml:space="preserve">                                  </w:t>
      </w:r>
      <w:r w:rsidR="0088774C" w:rsidRPr="0088774C">
        <w:rPr>
          <w:bCs/>
        </w:rPr>
        <w:t>по планировке территории уполномоченный орган или заинтересованное лицо, указанное в части 1.1 статьи 45 Градостроительного кодекса Российской Федерации, в течение 10 дней со дня принятия такого решения направляет уведомление о принятом решении главе поселения, применительно к территории которой принято такое решение.</w:t>
      </w:r>
    </w:p>
    <w:p w:rsidR="0088774C" w:rsidRPr="0088774C" w:rsidRDefault="006A1AD6" w:rsidP="0032656E">
      <w:pPr>
        <w:adjustRightInd w:val="0"/>
        <w:ind w:firstLine="709"/>
        <w:jc w:val="both"/>
        <w:outlineLvl w:val="0"/>
        <w:rPr>
          <w:bCs/>
        </w:rPr>
      </w:pPr>
      <w:r>
        <w:rPr>
          <w:bCs/>
        </w:rPr>
        <w:t>2.11.</w:t>
      </w:r>
      <w:r w:rsidR="0088774C" w:rsidRPr="0088774C">
        <w:rPr>
          <w:bCs/>
        </w:rPr>
        <w:t xml:space="preserve"> В случае принятия решения об отказе в подготовке документации по планировке территории администрация в течение 5 рабочих дней со дня истечения срока, указанного в пункте 2.7 настоящего Порядка, обеспечивает направление инициатору письменного уведомления об отказе в принятии решения о подготовке документации по планировке территории.</w:t>
      </w:r>
    </w:p>
    <w:p w:rsidR="0088774C" w:rsidRPr="0088774C" w:rsidRDefault="006A1AD6" w:rsidP="0032656E">
      <w:pPr>
        <w:adjustRightInd w:val="0"/>
        <w:ind w:firstLine="709"/>
        <w:jc w:val="both"/>
        <w:outlineLvl w:val="0"/>
        <w:rPr>
          <w:bCs/>
        </w:rPr>
      </w:pPr>
      <w:r>
        <w:rPr>
          <w:bCs/>
        </w:rPr>
        <w:t xml:space="preserve">2.12. </w:t>
      </w:r>
      <w:r w:rsidR="0088774C" w:rsidRPr="0088774C">
        <w:rPr>
          <w:bCs/>
        </w:rPr>
        <w:t>Уполномоченный орган принимает решение об отказе в подготовке документации по планировке территории в случае, если:</w:t>
      </w:r>
    </w:p>
    <w:p w:rsidR="0088774C" w:rsidRPr="0088774C" w:rsidRDefault="0088774C" w:rsidP="0032656E">
      <w:pPr>
        <w:adjustRightInd w:val="0"/>
        <w:ind w:firstLine="709"/>
        <w:jc w:val="both"/>
        <w:outlineLvl w:val="0"/>
        <w:rPr>
          <w:bCs/>
        </w:rPr>
      </w:pPr>
      <w:r w:rsidRPr="0088774C">
        <w:rPr>
          <w:bCs/>
        </w:rPr>
        <w:t>не представлены или представлены не в полном объеме документы, указанные в пункте 2.4 настоящего Порядка;</w:t>
      </w:r>
    </w:p>
    <w:p w:rsidR="0088774C" w:rsidRPr="0088774C" w:rsidRDefault="0088774C" w:rsidP="0032656E">
      <w:pPr>
        <w:adjustRightInd w:val="0"/>
        <w:ind w:firstLine="709"/>
        <w:jc w:val="both"/>
        <w:outlineLvl w:val="0"/>
        <w:rPr>
          <w:bCs/>
        </w:rPr>
      </w:pPr>
      <w:r w:rsidRPr="0088774C">
        <w:rPr>
          <w:bCs/>
        </w:rPr>
        <w:t>не соответствует заявление о принятии решения о подготовке документации по планировке территории и (или) проект задания на разработку документации по планировке территории требованиям, предусмотренным пунктами 2.3 и 2.4 настоящего Порядка;</w:t>
      </w:r>
    </w:p>
    <w:p w:rsidR="0088774C" w:rsidRPr="0088774C" w:rsidRDefault="0088774C" w:rsidP="0032656E">
      <w:pPr>
        <w:adjustRightInd w:val="0"/>
        <w:ind w:firstLine="709"/>
        <w:jc w:val="both"/>
        <w:outlineLvl w:val="0"/>
        <w:rPr>
          <w:bCs/>
        </w:rPr>
      </w:pPr>
      <w:r w:rsidRPr="0088774C">
        <w:rPr>
          <w:bCs/>
        </w:rPr>
        <w:t xml:space="preserve">планируемый к размещению объект капитального строительства </w:t>
      </w:r>
      <w:r w:rsidR="006A1AD6">
        <w:rPr>
          <w:bCs/>
        </w:rPr>
        <w:t xml:space="preserve">                           </w:t>
      </w:r>
      <w:r w:rsidRPr="0088774C">
        <w:rPr>
          <w:bCs/>
        </w:rPr>
        <w:t>не относится к объектам, предусмотренным пунктом 1.1 настоящего Порядка;</w:t>
      </w:r>
    </w:p>
    <w:p w:rsidR="0088774C" w:rsidRPr="0088774C" w:rsidRDefault="0088774C" w:rsidP="0032656E">
      <w:pPr>
        <w:adjustRightInd w:val="0"/>
        <w:ind w:firstLine="709"/>
        <w:jc w:val="both"/>
        <w:outlineLvl w:val="0"/>
        <w:rPr>
          <w:bCs/>
        </w:rPr>
      </w:pPr>
      <w:r w:rsidRPr="0088774C">
        <w:rPr>
          <w:bCs/>
        </w:rPr>
        <w:t xml:space="preserve">отсутствие финансовых средств в бюджете района и (или) внебюджетных и иных источников, предусмотренных на подготовку документации </w:t>
      </w:r>
      <w:r w:rsidR="006A1AD6">
        <w:rPr>
          <w:bCs/>
        </w:rPr>
        <w:t xml:space="preserve">                               </w:t>
      </w:r>
      <w:r w:rsidRPr="0088774C">
        <w:rPr>
          <w:bCs/>
        </w:rPr>
        <w:t>по планировке территории;</w:t>
      </w:r>
    </w:p>
    <w:p w:rsidR="0088774C" w:rsidRPr="0088774C" w:rsidRDefault="0088774C" w:rsidP="0032656E">
      <w:pPr>
        <w:adjustRightInd w:val="0"/>
        <w:ind w:firstLine="709"/>
        <w:jc w:val="both"/>
        <w:outlineLvl w:val="0"/>
        <w:rPr>
          <w:bCs/>
        </w:rPr>
      </w:pPr>
      <w:r w:rsidRPr="0088774C">
        <w:rPr>
          <w:bCs/>
        </w:rPr>
        <w:t xml:space="preserve">в документах территориального планирования отсутствуют сведения </w:t>
      </w:r>
      <w:r w:rsidR="006A1AD6">
        <w:rPr>
          <w:bCs/>
        </w:rPr>
        <w:t xml:space="preserve">                   </w:t>
      </w:r>
      <w:r w:rsidRPr="0088774C">
        <w:rPr>
          <w:bCs/>
        </w:rPr>
        <w:t>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88774C" w:rsidRPr="0088774C" w:rsidRDefault="0088774C" w:rsidP="0088774C">
      <w:pPr>
        <w:adjustRightInd w:val="0"/>
        <w:jc w:val="both"/>
        <w:outlineLvl w:val="0"/>
        <w:rPr>
          <w:bCs/>
        </w:rPr>
      </w:pPr>
    </w:p>
    <w:p w:rsidR="0088774C" w:rsidRPr="006A1AD6" w:rsidRDefault="006A1AD6" w:rsidP="006A1AD6">
      <w:pPr>
        <w:adjustRightInd w:val="0"/>
        <w:jc w:val="center"/>
        <w:outlineLvl w:val="0"/>
        <w:rPr>
          <w:b/>
          <w:bCs/>
        </w:rPr>
      </w:pPr>
      <w:r w:rsidRPr="006A1AD6">
        <w:rPr>
          <w:b/>
          <w:bCs/>
        </w:rPr>
        <w:t xml:space="preserve">III. </w:t>
      </w:r>
      <w:r w:rsidR="0088774C" w:rsidRPr="006A1AD6">
        <w:rPr>
          <w:b/>
          <w:bCs/>
        </w:rPr>
        <w:t>Порядок принятия решения об утверждении документации по планировке территории для размещения объектов на тер</w:t>
      </w:r>
      <w:r w:rsidRPr="006A1AD6">
        <w:rPr>
          <w:b/>
          <w:bCs/>
        </w:rPr>
        <w:t>ритории Нижневартовского района</w:t>
      </w:r>
    </w:p>
    <w:p w:rsidR="006A1AD6" w:rsidRPr="0088774C" w:rsidRDefault="006A1AD6" w:rsidP="006A1AD6">
      <w:pPr>
        <w:adjustRightInd w:val="0"/>
        <w:jc w:val="center"/>
        <w:outlineLvl w:val="0"/>
        <w:rPr>
          <w:bCs/>
        </w:rPr>
      </w:pPr>
    </w:p>
    <w:p w:rsidR="0088774C" w:rsidRPr="0088774C" w:rsidRDefault="006A1AD6" w:rsidP="006A1AD6">
      <w:pPr>
        <w:adjustRightInd w:val="0"/>
        <w:ind w:firstLine="709"/>
        <w:jc w:val="both"/>
        <w:outlineLvl w:val="0"/>
        <w:rPr>
          <w:bCs/>
        </w:rPr>
      </w:pPr>
      <w:r>
        <w:rPr>
          <w:bCs/>
        </w:rPr>
        <w:t xml:space="preserve">3.1. </w:t>
      </w:r>
      <w:r w:rsidR="0088774C" w:rsidRPr="0088774C">
        <w:rPr>
          <w:bCs/>
        </w:rPr>
        <w:t xml:space="preserve">Заявление о принятии решения об утверждении документации </w:t>
      </w:r>
      <w:r>
        <w:rPr>
          <w:bCs/>
        </w:rPr>
        <w:t xml:space="preserve">                        </w:t>
      </w:r>
      <w:r w:rsidR="0088774C" w:rsidRPr="0088774C">
        <w:rPr>
          <w:bCs/>
        </w:rPr>
        <w:t>по планировке территории оформляется на имя главы района по форме</w:t>
      </w:r>
      <w:r>
        <w:rPr>
          <w:bCs/>
        </w:rPr>
        <w:t>,</w:t>
      </w:r>
      <w:r w:rsidR="0088774C" w:rsidRPr="0088774C">
        <w:rPr>
          <w:bCs/>
        </w:rPr>
        <w:t xml:space="preserve"> согласно приложению 4 к настоящему Порядку</w:t>
      </w:r>
      <w:r>
        <w:rPr>
          <w:bCs/>
        </w:rPr>
        <w:t>,</w:t>
      </w:r>
      <w:r w:rsidR="0088774C" w:rsidRPr="0088774C">
        <w:rPr>
          <w:bCs/>
        </w:rPr>
        <w:t xml:space="preserve"> или свободной форме.</w:t>
      </w:r>
    </w:p>
    <w:p w:rsidR="0088774C" w:rsidRPr="0088774C" w:rsidRDefault="006A1AD6" w:rsidP="006A1AD6">
      <w:pPr>
        <w:adjustRightInd w:val="0"/>
        <w:ind w:firstLine="709"/>
        <w:jc w:val="both"/>
        <w:outlineLvl w:val="0"/>
        <w:rPr>
          <w:bCs/>
        </w:rPr>
      </w:pPr>
      <w:r>
        <w:rPr>
          <w:bCs/>
        </w:rPr>
        <w:lastRenderedPageBreak/>
        <w:t xml:space="preserve">3.2. </w:t>
      </w:r>
      <w:r w:rsidR="0088774C" w:rsidRPr="0088774C">
        <w:rPr>
          <w:bCs/>
        </w:rPr>
        <w:t>В заявлении указывается следующая информация:</w:t>
      </w:r>
    </w:p>
    <w:p w:rsidR="0088774C" w:rsidRPr="0088774C" w:rsidRDefault="006A1AD6" w:rsidP="006A1AD6">
      <w:pPr>
        <w:adjustRightInd w:val="0"/>
        <w:ind w:firstLine="709"/>
        <w:jc w:val="both"/>
        <w:outlineLvl w:val="0"/>
        <w:rPr>
          <w:bCs/>
        </w:rPr>
      </w:pPr>
      <w:r>
        <w:rPr>
          <w:bCs/>
        </w:rPr>
        <w:t xml:space="preserve">1) </w:t>
      </w:r>
      <w:r w:rsidR="0088774C" w:rsidRPr="0088774C">
        <w:rPr>
          <w:bCs/>
        </w:rPr>
        <w:t>вид представленной на утверждение документации по планировке территории;</w:t>
      </w:r>
    </w:p>
    <w:p w:rsidR="0088774C" w:rsidRPr="0088774C" w:rsidRDefault="006A1AD6" w:rsidP="006A1AD6">
      <w:pPr>
        <w:adjustRightInd w:val="0"/>
        <w:ind w:firstLine="709"/>
        <w:jc w:val="both"/>
        <w:outlineLvl w:val="0"/>
        <w:rPr>
          <w:bCs/>
        </w:rPr>
      </w:pPr>
      <w:r>
        <w:rPr>
          <w:bCs/>
        </w:rPr>
        <w:t xml:space="preserve">2) </w:t>
      </w:r>
      <w:r w:rsidR="0088774C" w:rsidRPr="0088774C">
        <w:rPr>
          <w:bCs/>
        </w:rPr>
        <w:t>вид и наименование объекта;</w:t>
      </w:r>
    </w:p>
    <w:p w:rsidR="0088774C" w:rsidRPr="0088774C" w:rsidRDefault="006A1AD6" w:rsidP="006A1AD6">
      <w:pPr>
        <w:adjustRightInd w:val="0"/>
        <w:ind w:firstLine="709"/>
        <w:jc w:val="both"/>
        <w:outlineLvl w:val="0"/>
        <w:rPr>
          <w:bCs/>
        </w:rPr>
      </w:pPr>
      <w:r>
        <w:rPr>
          <w:bCs/>
        </w:rPr>
        <w:t xml:space="preserve">3) </w:t>
      </w:r>
      <w:r w:rsidR="0088774C" w:rsidRPr="0088774C">
        <w:rPr>
          <w:bCs/>
        </w:rPr>
        <w:t>информация о территориальном размещении объекта в границах населенных пунктов, поселений, межселенной территории Нижневартовского района;</w:t>
      </w:r>
    </w:p>
    <w:p w:rsidR="0088774C" w:rsidRPr="0088774C" w:rsidRDefault="006A1AD6" w:rsidP="006A1AD6">
      <w:pPr>
        <w:adjustRightInd w:val="0"/>
        <w:ind w:firstLine="709"/>
        <w:jc w:val="both"/>
        <w:outlineLvl w:val="0"/>
        <w:rPr>
          <w:bCs/>
        </w:rPr>
      </w:pPr>
      <w:r>
        <w:rPr>
          <w:bCs/>
        </w:rPr>
        <w:t xml:space="preserve">4) </w:t>
      </w:r>
      <w:r w:rsidR="0088774C" w:rsidRPr="0088774C">
        <w:rPr>
          <w:bCs/>
        </w:rPr>
        <w:t>инициатор подготовки документации по планировке территории;</w:t>
      </w:r>
    </w:p>
    <w:p w:rsidR="0088774C" w:rsidRPr="0088774C" w:rsidRDefault="006A1AD6" w:rsidP="006A1AD6">
      <w:pPr>
        <w:adjustRightInd w:val="0"/>
        <w:ind w:firstLine="709"/>
        <w:jc w:val="both"/>
        <w:outlineLvl w:val="0"/>
        <w:rPr>
          <w:bCs/>
        </w:rPr>
      </w:pPr>
      <w:r>
        <w:rPr>
          <w:bCs/>
        </w:rPr>
        <w:t xml:space="preserve">5) </w:t>
      </w:r>
      <w:r w:rsidR="0088774C" w:rsidRPr="0088774C">
        <w:rPr>
          <w:bCs/>
        </w:rPr>
        <w:t>категории земель, на которых планируется размещение объекта;</w:t>
      </w:r>
    </w:p>
    <w:p w:rsidR="0088774C" w:rsidRPr="0088774C" w:rsidRDefault="006A1AD6" w:rsidP="006A1AD6">
      <w:pPr>
        <w:adjustRightInd w:val="0"/>
        <w:ind w:firstLine="709"/>
        <w:jc w:val="both"/>
        <w:outlineLvl w:val="0"/>
        <w:rPr>
          <w:bCs/>
        </w:rPr>
      </w:pPr>
      <w:r>
        <w:rPr>
          <w:bCs/>
        </w:rPr>
        <w:t xml:space="preserve">6) </w:t>
      </w:r>
      <w:r w:rsidR="0088774C" w:rsidRPr="0088774C">
        <w:rPr>
          <w:bCs/>
        </w:rPr>
        <w:t>исполнитель документации (ФИО, телефон, эл. адрес);</w:t>
      </w:r>
    </w:p>
    <w:p w:rsidR="0088774C" w:rsidRPr="0088774C" w:rsidRDefault="006A1AD6" w:rsidP="006A1AD6">
      <w:pPr>
        <w:adjustRightInd w:val="0"/>
        <w:ind w:firstLine="709"/>
        <w:jc w:val="both"/>
        <w:outlineLvl w:val="0"/>
        <w:rPr>
          <w:bCs/>
        </w:rPr>
      </w:pPr>
      <w:r>
        <w:rPr>
          <w:bCs/>
        </w:rPr>
        <w:t xml:space="preserve">7) </w:t>
      </w:r>
      <w:r w:rsidR="0088774C" w:rsidRPr="0088774C">
        <w:rPr>
          <w:bCs/>
        </w:rPr>
        <w:t xml:space="preserve">перечень прилагаемых к заявлению документов, необходимых для принятия решения об утверждении документации по планировке территории: </w:t>
      </w:r>
    </w:p>
    <w:p w:rsidR="0088774C" w:rsidRPr="0088774C" w:rsidRDefault="0088774C" w:rsidP="006A1AD6">
      <w:pPr>
        <w:adjustRightInd w:val="0"/>
        <w:ind w:firstLine="709"/>
        <w:jc w:val="both"/>
        <w:outlineLvl w:val="0"/>
        <w:rPr>
          <w:bCs/>
        </w:rPr>
      </w:pPr>
      <w:r w:rsidRPr="0088774C">
        <w:rPr>
          <w:bCs/>
        </w:rPr>
        <w:t>копия документа, удостоверяющего личность заявителя (для физических лиц);</w:t>
      </w:r>
    </w:p>
    <w:p w:rsidR="0088774C" w:rsidRPr="0088774C" w:rsidRDefault="0088774C" w:rsidP="006A1AD6">
      <w:pPr>
        <w:adjustRightInd w:val="0"/>
        <w:ind w:firstLine="709"/>
        <w:jc w:val="both"/>
        <w:outlineLvl w:val="0"/>
        <w:rPr>
          <w:bCs/>
        </w:rPr>
      </w:pPr>
      <w:r w:rsidRPr="0088774C">
        <w:rPr>
          <w:bCs/>
        </w:rPr>
        <w:t xml:space="preserve">копия доверенности </w:t>
      </w:r>
      <w:r w:rsidR="00E036AD">
        <w:rPr>
          <w:bCs/>
        </w:rPr>
        <w:t>с правом представлять интересы</w:t>
      </w:r>
      <w:r w:rsidR="006A1AD6">
        <w:rPr>
          <w:bCs/>
        </w:rPr>
        <w:t xml:space="preserve"> </w:t>
      </w:r>
      <w:r w:rsidRPr="0088774C">
        <w:rPr>
          <w:bCs/>
        </w:rPr>
        <w:t xml:space="preserve">в администрации Нижневартовского района при подготовке и утверждении документации </w:t>
      </w:r>
      <w:r w:rsidR="00E036AD">
        <w:rPr>
          <w:bCs/>
        </w:rPr>
        <w:t xml:space="preserve">                        </w:t>
      </w:r>
      <w:r w:rsidRPr="0088774C">
        <w:rPr>
          <w:bCs/>
        </w:rPr>
        <w:t xml:space="preserve">по планировке территории, </w:t>
      </w:r>
      <w:r w:rsidR="00E036AD">
        <w:rPr>
          <w:bCs/>
        </w:rPr>
        <w:t xml:space="preserve">документа, </w:t>
      </w:r>
      <w:r w:rsidRPr="0088774C">
        <w:rPr>
          <w:bCs/>
        </w:rPr>
        <w:t xml:space="preserve">удостоверяющего личность представителя заявителя (если обращается представитель физических </w:t>
      </w:r>
      <w:r w:rsidR="00E036AD">
        <w:rPr>
          <w:bCs/>
        </w:rPr>
        <w:t xml:space="preserve">                                </w:t>
      </w:r>
      <w:r w:rsidRPr="0088774C">
        <w:rPr>
          <w:bCs/>
        </w:rPr>
        <w:t>и юридических лиц);</w:t>
      </w:r>
    </w:p>
    <w:p w:rsidR="0088774C" w:rsidRPr="0088774C" w:rsidRDefault="0088774C" w:rsidP="006A1AD6">
      <w:pPr>
        <w:adjustRightInd w:val="0"/>
        <w:ind w:firstLine="709"/>
        <w:jc w:val="both"/>
        <w:outlineLvl w:val="0"/>
        <w:rPr>
          <w:bCs/>
        </w:rPr>
      </w:pPr>
      <w:r w:rsidRPr="0088774C">
        <w:rPr>
          <w:bCs/>
        </w:rPr>
        <w:t>копия информации о наличии (отсутствии) особо охраняемых природных территорий федерального, регионального и местного значения;</w:t>
      </w:r>
    </w:p>
    <w:p w:rsidR="0088774C" w:rsidRPr="0088774C" w:rsidRDefault="0088774C" w:rsidP="006A1AD6">
      <w:pPr>
        <w:adjustRightInd w:val="0"/>
        <w:ind w:firstLine="709"/>
        <w:jc w:val="both"/>
        <w:outlineLvl w:val="0"/>
        <w:rPr>
          <w:bCs/>
        </w:rPr>
      </w:pPr>
      <w:r w:rsidRPr="0088774C">
        <w:rPr>
          <w:bCs/>
        </w:rPr>
        <w:t>копия информации о наличии (отсутствии) территорий традиционного природопользования коренных малочисленных народов Севера. В случае наличия территорий традиционного природопользования коренных малочисленных народов Севера в зоне размещения объекта необходимо представить согласования с субъектами права традиционного природопользования;</w:t>
      </w:r>
    </w:p>
    <w:p w:rsidR="0088774C" w:rsidRPr="0088774C" w:rsidRDefault="0088774C" w:rsidP="006A1AD6">
      <w:pPr>
        <w:adjustRightInd w:val="0"/>
        <w:ind w:firstLine="709"/>
        <w:jc w:val="both"/>
        <w:outlineLvl w:val="0"/>
        <w:rPr>
          <w:bCs/>
        </w:rPr>
      </w:pPr>
      <w:r w:rsidRPr="0088774C">
        <w:rPr>
          <w:bCs/>
        </w:rPr>
        <w:t>копия информации о наличии (отсутствии) на испрашиваемой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r w:rsidR="00E036AD">
        <w:rPr>
          <w:bCs/>
        </w:rPr>
        <w:t>,</w:t>
      </w:r>
      <w:r w:rsidRPr="0088774C">
        <w:rPr>
          <w:bCs/>
        </w:rPr>
        <w:t xml:space="preserve"> и выявленных объектов культурного наследия либо объектов, обладающих признаками культурного наследия;</w:t>
      </w:r>
    </w:p>
    <w:p w:rsidR="0088774C" w:rsidRPr="0088774C" w:rsidRDefault="0088774C" w:rsidP="006A1AD6">
      <w:pPr>
        <w:adjustRightInd w:val="0"/>
        <w:ind w:firstLine="709"/>
        <w:jc w:val="both"/>
        <w:outlineLvl w:val="0"/>
        <w:rPr>
          <w:bCs/>
        </w:rPr>
      </w:pPr>
      <w:r w:rsidRPr="0088774C">
        <w:rPr>
          <w:bCs/>
        </w:rPr>
        <w:t>копия информации о согласовании с органом государственной власти, осуществляющим предоставление лесных участков в границах лесного фонда</w:t>
      </w:r>
      <w:r w:rsidR="006A1AD6">
        <w:rPr>
          <w:bCs/>
        </w:rPr>
        <w:t xml:space="preserve">              </w:t>
      </w:r>
      <w:proofErr w:type="gramStart"/>
      <w:r w:rsidR="006A1AD6">
        <w:rPr>
          <w:bCs/>
        </w:rPr>
        <w:t xml:space="preserve">  </w:t>
      </w:r>
      <w:r w:rsidRPr="0088774C">
        <w:rPr>
          <w:bCs/>
        </w:rPr>
        <w:t xml:space="preserve"> (</w:t>
      </w:r>
      <w:proofErr w:type="gramEnd"/>
      <w:r w:rsidRPr="0088774C">
        <w:rPr>
          <w:bCs/>
        </w:rPr>
        <w:t xml:space="preserve">в случае подготовки документации по планировке территории применительно </w:t>
      </w:r>
      <w:r w:rsidR="006A1AD6">
        <w:rPr>
          <w:bCs/>
        </w:rPr>
        <w:t xml:space="preserve">  </w:t>
      </w:r>
      <w:r w:rsidRPr="0088774C">
        <w:rPr>
          <w:bCs/>
        </w:rPr>
        <w:t>к землям лесного фонда);</w:t>
      </w:r>
    </w:p>
    <w:p w:rsidR="0088774C" w:rsidRPr="0088774C" w:rsidRDefault="0088774C" w:rsidP="006A1AD6">
      <w:pPr>
        <w:adjustRightInd w:val="0"/>
        <w:ind w:firstLine="709"/>
        <w:jc w:val="both"/>
        <w:outlineLvl w:val="0"/>
        <w:rPr>
          <w:bCs/>
        </w:rPr>
      </w:pPr>
      <w:r w:rsidRPr="0088774C">
        <w:rPr>
          <w:bCs/>
        </w:rPr>
        <w:t>копия информации о согласовании с главой поселения при размещении объекта полностью или частично в границах поселения;</w:t>
      </w:r>
    </w:p>
    <w:p w:rsidR="0088774C" w:rsidRPr="0088774C" w:rsidRDefault="0088774C" w:rsidP="006A1AD6">
      <w:pPr>
        <w:adjustRightInd w:val="0"/>
        <w:ind w:firstLine="709"/>
        <w:jc w:val="both"/>
        <w:outlineLvl w:val="0"/>
        <w:rPr>
          <w:bCs/>
        </w:rPr>
      </w:pPr>
      <w:r w:rsidRPr="0088774C">
        <w:rPr>
          <w:bCs/>
        </w:rPr>
        <w:t>копия информации о согласовании с владельцем автомобильной дороги при размещении объекта капитального строительства в границах придорожной полосы автомобильной дороги;</w:t>
      </w:r>
    </w:p>
    <w:p w:rsidR="0088774C" w:rsidRPr="0088774C" w:rsidRDefault="0088774C" w:rsidP="006A1AD6">
      <w:pPr>
        <w:adjustRightInd w:val="0"/>
        <w:ind w:firstLine="709"/>
        <w:jc w:val="both"/>
        <w:outlineLvl w:val="0"/>
        <w:rPr>
          <w:bCs/>
        </w:rPr>
      </w:pPr>
      <w:r w:rsidRPr="0088774C">
        <w:rPr>
          <w:bCs/>
        </w:rPr>
        <w:t>копия информации о согласовании с органами местного самоуправления, уполномоченными на принятие решений об изъятии земельных участков для муниципальных нужд для объектов, при размещении которых допускается изъятие земельных участков для муниципальных нужд;</w:t>
      </w:r>
    </w:p>
    <w:p w:rsidR="0088774C" w:rsidRPr="0088774C" w:rsidRDefault="0088774C" w:rsidP="006A1AD6">
      <w:pPr>
        <w:adjustRightInd w:val="0"/>
        <w:ind w:firstLine="709"/>
        <w:jc w:val="both"/>
        <w:outlineLvl w:val="0"/>
        <w:rPr>
          <w:bCs/>
        </w:rPr>
      </w:pPr>
      <w:r w:rsidRPr="0088774C">
        <w:rPr>
          <w:bCs/>
        </w:rPr>
        <w:lastRenderedPageBreak/>
        <w:t>правоустанавливающий документ на земельный участок в случае размещения объекта на участке, поставленном на кадастровый учет;</w:t>
      </w:r>
    </w:p>
    <w:p w:rsidR="0088774C" w:rsidRPr="0088774C" w:rsidRDefault="0088774C" w:rsidP="006A1AD6">
      <w:pPr>
        <w:adjustRightInd w:val="0"/>
        <w:ind w:firstLine="709"/>
        <w:jc w:val="both"/>
        <w:outlineLvl w:val="0"/>
        <w:rPr>
          <w:bCs/>
        </w:rPr>
      </w:pPr>
      <w:r w:rsidRPr="0088774C">
        <w:rPr>
          <w:bCs/>
        </w:rPr>
        <w:t>программа и задание на выполнение инженерных изысканий, используемые при подготовке проекта планировки территории;</w:t>
      </w:r>
    </w:p>
    <w:p w:rsidR="0088774C" w:rsidRPr="0088774C" w:rsidRDefault="0088774C" w:rsidP="006A1AD6">
      <w:pPr>
        <w:adjustRightInd w:val="0"/>
        <w:ind w:firstLine="709"/>
        <w:jc w:val="both"/>
        <w:outlineLvl w:val="0"/>
        <w:rPr>
          <w:bCs/>
        </w:rPr>
      </w:pPr>
      <w:r w:rsidRPr="0088774C">
        <w:rPr>
          <w:bCs/>
        </w:rPr>
        <w:t>решение о подготовке документации по планировке территории</w:t>
      </w:r>
      <w:r w:rsidR="006A1AD6">
        <w:rPr>
          <w:bCs/>
        </w:rPr>
        <w:t xml:space="preserve">                                          </w:t>
      </w:r>
      <w:r w:rsidRPr="0088774C">
        <w:rPr>
          <w:bCs/>
        </w:rPr>
        <w:t xml:space="preserve"> с приложением задания на разработку;</w:t>
      </w:r>
    </w:p>
    <w:p w:rsidR="0088774C" w:rsidRPr="0088774C" w:rsidRDefault="0088774C" w:rsidP="006A1AD6">
      <w:pPr>
        <w:adjustRightInd w:val="0"/>
        <w:ind w:firstLine="709"/>
        <w:jc w:val="both"/>
        <w:outlineLvl w:val="0"/>
        <w:rPr>
          <w:bCs/>
        </w:rPr>
      </w:pPr>
      <w:r w:rsidRPr="0088774C">
        <w:rPr>
          <w:bCs/>
        </w:rPr>
        <w:t>проект докуме</w:t>
      </w:r>
      <w:r w:rsidR="00E036AD">
        <w:rPr>
          <w:bCs/>
        </w:rPr>
        <w:t>нтации по планировке территории</w:t>
      </w:r>
      <w:r w:rsidRPr="0088774C">
        <w:rPr>
          <w:bCs/>
        </w:rPr>
        <w:t xml:space="preserve"> на бумажном носителе </w:t>
      </w:r>
      <w:r w:rsidR="006A1AD6">
        <w:rPr>
          <w:bCs/>
        </w:rPr>
        <w:t xml:space="preserve">              </w:t>
      </w:r>
      <w:r w:rsidRPr="0088774C">
        <w:rPr>
          <w:bCs/>
        </w:rPr>
        <w:t xml:space="preserve">и в электронном виде. Графические материалы предоставляются в электронном виде в формате </w:t>
      </w:r>
      <w:proofErr w:type="spellStart"/>
      <w:r w:rsidRPr="0088774C">
        <w:rPr>
          <w:bCs/>
        </w:rPr>
        <w:t>Mapinfo</w:t>
      </w:r>
      <w:proofErr w:type="spellEnd"/>
      <w:r w:rsidRPr="0088774C">
        <w:rPr>
          <w:bCs/>
        </w:rPr>
        <w:t xml:space="preserve"> (МСК-86, зона 4, план-схема), позволяющем осуществить их размещение в государственной информационной системе обеспечения градостроительной деятельности, с разделением по слоям (красные линии, границы зоны размещения объекта, границы образуемых или изменяемых земельных участков и т.п.).</w:t>
      </w:r>
    </w:p>
    <w:p w:rsidR="0088774C" w:rsidRPr="0088774C" w:rsidRDefault="006A1AD6" w:rsidP="006A1AD6">
      <w:pPr>
        <w:adjustRightInd w:val="0"/>
        <w:ind w:firstLine="709"/>
        <w:jc w:val="both"/>
        <w:outlineLvl w:val="0"/>
        <w:rPr>
          <w:bCs/>
        </w:rPr>
      </w:pPr>
      <w:r>
        <w:rPr>
          <w:bCs/>
        </w:rPr>
        <w:t xml:space="preserve">3.3. </w:t>
      </w:r>
      <w:r w:rsidR="0088774C" w:rsidRPr="0088774C">
        <w:rPr>
          <w:bCs/>
        </w:rPr>
        <w:t xml:space="preserve">Состав и содержание документации по планировке территории приведены в статьях 42, 43 Градостроительного кодекса Российской Федерации. </w:t>
      </w:r>
    </w:p>
    <w:p w:rsidR="0088774C" w:rsidRPr="0088774C" w:rsidRDefault="0088774C" w:rsidP="006A1AD6">
      <w:pPr>
        <w:adjustRightInd w:val="0"/>
        <w:ind w:firstLine="709"/>
        <w:jc w:val="both"/>
        <w:outlineLvl w:val="0"/>
        <w:rPr>
          <w:bCs/>
        </w:rPr>
      </w:pPr>
      <w:r w:rsidRPr="0088774C">
        <w:rPr>
          <w:bCs/>
        </w:rPr>
        <w:t xml:space="preserve">Состав и содержание проекта планировки территории, предусматривающей размещение одного или нескольких </w:t>
      </w:r>
      <w:r w:rsidR="00E036AD">
        <w:rPr>
          <w:bCs/>
        </w:rPr>
        <w:t>линейных объектов, установлены п</w:t>
      </w:r>
      <w:r w:rsidRPr="0088774C">
        <w:rPr>
          <w:bCs/>
        </w:rPr>
        <w:t>остановлением Правительства Р</w:t>
      </w:r>
      <w:r w:rsidR="00E036AD">
        <w:rPr>
          <w:bCs/>
        </w:rPr>
        <w:t xml:space="preserve">оссийской </w:t>
      </w:r>
      <w:r w:rsidRPr="0088774C">
        <w:rPr>
          <w:bCs/>
        </w:rPr>
        <w:t>Ф</w:t>
      </w:r>
      <w:r w:rsidR="00E036AD">
        <w:rPr>
          <w:bCs/>
        </w:rPr>
        <w:t>едерации</w:t>
      </w:r>
      <w:r w:rsidRPr="0088774C">
        <w:rPr>
          <w:bCs/>
        </w:rPr>
        <w:t xml:space="preserve"> </w:t>
      </w:r>
      <w:r w:rsidR="00E036AD">
        <w:rPr>
          <w:bCs/>
        </w:rPr>
        <w:t xml:space="preserve">                                 </w:t>
      </w:r>
      <w:r w:rsidRPr="0088774C">
        <w:rPr>
          <w:bCs/>
        </w:rPr>
        <w:t>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88774C" w:rsidRPr="0088774C" w:rsidRDefault="0088774C" w:rsidP="006A1AD6">
      <w:pPr>
        <w:adjustRightInd w:val="0"/>
        <w:ind w:firstLine="709"/>
        <w:jc w:val="both"/>
        <w:outlineLvl w:val="0"/>
        <w:rPr>
          <w:bCs/>
        </w:rPr>
      </w:pPr>
      <w:r w:rsidRPr="0088774C">
        <w:rPr>
          <w:bCs/>
        </w:rPr>
        <w:t>Документация по планировке территории (текстовая и графическая части) предоставляется на листах формата А4.</w:t>
      </w:r>
    </w:p>
    <w:p w:rsidR="0088774C" w:rsidRPr="0088774C" w:rsidRDefault="00E036AD" w:rsidP="006A1AD6">
      <w:pPr>
        <w:adjustRightInd w:val="0"/>
        <w:ind w:firstLine="709"/>
        <w:jc w:val="both"/>
        <w:outlineLvl w:val="0"/>
        <w:rPr>
          <w:bCs/>
        </w:rPr>
      </w:pPr>
      <w:r>
        <w:rPr>
          <w:bCs/>
        </w:rPr>
        <w:t xml:space="preserve">3.4. </w:t>
      </w:r>
      <w:r w:rsidR="0088774C" w:rsidRPr="0088774C">
        <w:rPr>
          <w:bCs/>
        </w:rPr>
        <w:t>Инженерные изыскания предоставляются по форм</w:t>
      </w:r>
      <w:r>
        <w:rPr>
          <w:bCs/>
        </w:rPr>
        <w:t>е и в порядке,  установленными п</w:t>
      </w:r>
      <w:r w:rsidR="0088774C" w:rsidRPr="0088774C">
        <w:rPr>
          <w:bCs/>
        </w:rPr>
        <w:t xml:space="preserve">остановлением Правительства Российской Федерации </w:t>
      </w:r>
      <w:r>
        <w:rPr>
          <w:bCs/>
        </w:rPr>
        <w:t xml:space="preserve">                       </w:t>
      </w:r>
      <w:r w:rsidR="0088774C" w:rsidRPr="0088774C">
        <w:rPr>
          <w:bCs/>
        </w:rPr>
        <w:t>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p w:rsidR="0088774C" w:rsidRPr="0088774C" w:rsidRDefault="00E036AD" w:rsidP="006A1AD6">
      <w:pPr>
        <w:adjustRightInd w:val="0"/>
        <w:ind w:firstLine="709"/>
        <w:jc w:val="both"/>
        <w:outlineLvl w:val="0"/>
        <w:rPr>
          <w:bCs/>
        </w:rPr>
      </w:pPr>
      <w:r>
        <w:rPr>
          <w:bCs/>
        </w:rPr>
        <w:t xml:space="preserve">3.5. </w:t>
      </w:r>
      <w:r w:rsidR="0088774C" w:rsidRPr="0088774C">
        <w:rPr>
          <w:bCs/>
        </w:rPr>
        <w:t>Управление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20 рабочих дней со дня поступления такой документации и по результатам проверки принимает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rsidR="0088774C" w:rsidRPr="0088774C" w:rsidRDefault="00E036AD" w:rsidP="006A1AD6">
      <w:pPr>
        <w:adjustRightInd w:val="0"/>
        <w:ind w:firstLine="709"/>
        <w:jc w:val="both"/>
        <w:outlineLvl w:val="0"/>
        <w:rPr>
          <w:bCs/>
        </w:rPr>
      </w:pPr>
      <w:r>
        <w:rPr>
          <w:bCs/>
        </w:rPr>
        <w:t xml:space="preserve">3.6. </w:t>
      </w:r>
      <w:r w:rsidR="0088774C" w:rsidRPr="0088774C">
        <w:rPr>
          <w:bCs/>
        </w:rPr>
        <w:t>Общественные обсуждения или публичные слушания для документации по планировке территории проводятся в соответствии со статьей 5.1, частью 11 статьи 46 Градостроительного кодекса Российской Федерации</w:t>
      </w:r>
      <w:r>
        <w:rPr>
          <w:bCs/>
        </w:rPr>
        <w:t xml:space="preserve">                   </w:t>
      </w:r>
      <w:r w:rsidR="0088774C" w:rsidRPr="0088774C">
        <w:rPr>
          <w:bCs/>
        </w:rPr>
        <w:t xml:space="preserve"> и решением Думы района от 24.05.2018 № 291 «Об утверждении Порядка организации и проведения общественных обсуждений или публичных слушаний по проектам в области градостроительной деятельности в Нижневартовском районе».</w:t>
      </w:r>
    </w:p>
    <w:p w:rsidR="0088774C" w:rsidRPr="0088774C" w:rsidRDefault="0088774C" w:rsidP="006A1AD6">
      <w:pPr>
        <w:adjustRightInd w:val="0"/>
        <w:ind w:firstLine="709"/>
        <w:jc w:val="both"/>
        <w:outlineLvl w:val="0"/>
        <w:rPr>
          <w:bCs/>
        </w:rPr>
      </w:pPr>
      <w:r w:rsidRPr="0088774C">
        <w:rPr>
          <w:bCs/>
        </w:rPr>
        <w:lastRenderedPageBreak/>
        <w:t xml:space="preserve">В течение 10 дней со дня опубликования заключения о результатах проведения общественных обсуждений или публичных слушаний уполномоченный орган принимает решение об утверждении документации </w:t>
      </w:r>
      <w:r w:rsidR="00E036AD">
        <w:rPr>
          <w:bCs/>
        </w:rPr>
        <w:t xml:space="preserve">                   </w:t>
      </w:r>
      <w:r w:rsidRPr="0088774C">
        <w:rPr>
          <w:bCs/>
        </w:rPr>
        <w:t xml:space="preserve">по планировке территории или об отклонении такой документации </w:t>
      </w:r>
      <w:r w:rsidR="00E036AD">
        <w:rPr>
          <w:bCs/>
        </w:rPr>
        <w:t xml:space="preserve">                                       </w:t>
      </w:r>
      <w:r w:rsidRPr="0088774C">
        <w:rPr>
          <w:bCs/>
        </w:rPr>
        <w:t>и о направлении ее на доработку с учетом указанных замечаний и предложений в протоколе и заключении.</w:t>
      </w:r>
    </w:p>
    <w:p w:rsidR="0088774C" w:rsidRPr="0088774C" w:rsidRDefault="00E036AD" w:rsidP="006A1AD6">
      <w:pPr>
        <w:adjustRightInd w:val="0"/>
        <w:ind w:firstLine="709"/>
        <w:jc w:val="both"/>
        <w:outlineLvl w:val="0"/>
        <w:rPr>
          <w:bCs/>
        </w:rPr>
      </w:pPr>
      <w:r>
        <w:rPr>
          <w:bCs/>
        </w:rPr>
        <w:t xml:space="preserve">3.7. </w:t>
      </w:r>
      <w:r w:rsidR="0088774C" w:rsidRPr="0088774C">
        <w:rPr>
          <w:bCs/>
        </w:rPr>
        <w:t>Решение о направлении документации по планировке территории на доработку оформляется в форме письменного уведомления.</w:t>
      </w:r>
    </w:p>
    <w:p w:rsidR="0088774C" w:rsidRPr="0088774C" w:rsidRDefault="00E036AD" w:rsidP="006A1AD6">
      <w:pPr>
        <w:adjustRightInd w:val="0"/>
        <w:ind w:firstLine="709"/>
        <w:jc w:val="both"/>
        <w:outlineLvl w:val="0"/>
        <w:rPr>
          <w:bCs/>
        </w:rPr>
      </w:pPr>
      <w:r>
        <w:rPr>
          <w:bCs/>
        </w:rPr>
        <w:t xml:space="preserve">3.8. </w:t>
      </w:r>
      <w:r w:rsidR="0088774C" w:rsidRPr="0088774C">
        <w:rPr>
          <w:bCs/>
        </w:rPr>
        <w:t>Решение об утверждении документации по планировке территории представляет собой постановление администрации района.</w:t>
      </w:r>
    </w:p>
    <w:p w:rsidR="0088774C" w:rsidRPr="0088774C" w:rsidRDefault="00E036AD" w:rsidP="006A1AD6">
      <w:pPr>
        <w:adjustRightInd w:val="0"/>
        <w:ind w:firstLine="709"/>
        <w:jc w:val="both"/>
        <w:outlineLvl w:val="0"/>
        <w:rPr>
          <w:bCs/>
        </w:rPr>
      </w:pPr>
      <w:r>
        <w:rPr>
          <w:bCs/>
        </w:rPr>
        <w:t xml:space="preserve">3.9. </w:t>
      </w:r>
      <w:r w:rsidR="0088774C" w:rsidRPr="0088774C">
        <w:rPr>
          <w:bCs/>
        </w:rPr>
        <w:t>Постановление администрации района об утверждении докуме</w:t>
      </w:r>
      <w:r>
        <w:rPr>
          <w:bCs/>
        </w:rPr>
        <w:t>нтации по планировке территории</w:t>
      </w:r>
      <w:r w:rsidR="0088774C" w:rsidRPr="0088774C">
        <w:rPr>
          <w:bCs/>
        </w:rPr>
        <w:t xml:space="preserve"> приме</w:t>
      </w:r>
      <w:r>
        <w:rPr>
          <w:bCs/>
        </w:rPr>
        <w:t>нительно к территории поселения</w:t>
      </w:r>
      <w:r w:rsidR="0088774C" w:rsidRPr="0088774C">
        <w:rPr>
          <w:bC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течение 7 дней со дня утверждения такой документации.</w:t>
      </w:r>
    </w:p>
    <w:p w:rsidR="0088774C" w:rsidRPr="0088774C" w:rsidRDefault="0088774C" w:rsidP="006A1AD6">
      <w:pPr>
        <w:adjustRightInd w:val="0"/>
        <w:ind w:firstLine="709"/>
        <w:jc w:val="both"/>
        <w:outlineLvl w:val="0"/>
        <w:rPr>
          <w:bCs/>
        </w:rPr>
      </w:pPr>
      <w:r w:rsidRPr="0088774C">
        <w:rPr>
          <w:bCs/>
        </w:rPr>
        <w:t xml:space="preserve">Постановление администрации района об утверждении документации </w:t>
      </w:r>
      <w:r w:rsidR="00E036AD">
        <w:rPr>
          <w:bCs/>
        </w:rPr>
        <w:t xml:space="preserve">               по планировке территории</w:t>
      </w:r>
      <w:r w:rsidRPr="0088774C">
        <w:rPr>
          <w:bCs/>
        </w:rPr>
        <w:t xml:space="preserve"> применительн</w:t>
      </w:r>
      <w:r w:rsidR="00E036AD">
        <w:rPr>
          <w:bCs/>
        </w:rPr>
        <w:t>о к межселенной территории</w:t>
      </w:r>
      <w:r w:rsidRPr="0088774C">
        <w:rPr>
          <w:bCs/>
        </w:rPr>
        <w:t xml:space="preserve"> подлежит размещению на официальном </w:t>
      </w:r>
      <w:r w:rsidR="00E036AD">
        <w:rPr>
          <w:bCs/>
        </w:rPr>
        <w:t>веб-</w:t>
      </w:r>
      <w:r w:rsidRPr="0088774C">
        <w:rPr>
          <w:bCs/>
        </w:rPr>
        <w:t>сай</w:t>
      </w:r>
      <w:r w:rsidR="00E036AD">
        <w:rPr>
          <w:bCs/>
        </w:rPr>
        <w:t>те администрации района в сети Интернет</w:t>
      </w:r>
      <w:r w:rsidRPr="0088774C">
        <w:rPr>
          <w:bCs/>
        </w:rPr>
        <w:t>.</w:t>
      </w:r>
    </w:p>
    <w:p w:rsidR="0088774C" w:rsidRPr="0088774C" w:rsidRDefault="0088774C" w:rsidP="006A1AD6">
      <w:pPr>
        <w:adjustRightInd w:val="0"/>
        <w:ind w:firstLine="709"/>
        <w:jc w:val="both"/>
        <w:outlineLvl w:val="0"/>
        <w:rPr>
          <w:bCs/>
        </w:rPr>
      </w:pPr>
      <w:r w:rsidRPr="0088774C">
        <w:rPr>
          <w:bCs/>
        </w:rPr>
        <w:t xml:space="preserve">Результатом рассмотрения заявления о принятии решения об утверждении документации по планировке территории является постановление администрации района, размещенное на сайте района www.nvraion.ru </w:t>
      </w:r>
      <w:r w:rsidR="00E036AD">
        <w:rPr>
          <w:bCs/>
        </w:rPr>
        <w:t>в разделе «Градостроительство» −</w:t>
      </w:r>
      <w:r w:rsidRPr="0088774C">
        <w:rPr>
          <w:bCs/>
        </w:rPr>
        <w:t xml:space="preserve"> «Документация по планировке территории».</w:t>
      </w:r>
    </w:p>
    <w:p w:rsidR="0088774C" w:rsidRPr="0088774C" w:rsidRDefault="00E036AD" w:rsidP="006A1AD6">
      <w:pPr>
        <w:adjustRightInd w:val="0"/>
        <w:ind w:firstLine="709"/>
        <w:jc w:val="both"/>
        <w:outlineLvl w:val="0"/>
        <w:rPr>
          <w:bCs/>
        </w:rPr>
      </w:pPr>
      <w:r>
        <w:rPr>
          <w:bCs/>
        </w:rPr>
        <w:t xml:space="preserve">3.10. </w:t>
      </w:r>
      <w:r w:rsidR="0088774C" w:rsidRPr="0088774C">
        <w:rPr>
          <w:bCs/>
        </w:rPr>
        <w:t>Уполномоченный орган в течение 7 дней со дня утверждения докуме</w:t>
      </w:r>
      <w:r>
        <w:rPr>
          <w:bCs/>
        </w:rPr>
        <w:t>нтации по планировке территории</w:t>
      </w:r>
      <w:r w:rsidR="0088774C" w:rsidRPr="0088774C">
        <w:rPr>
          <w:bCs/>
        </w:rPr>
        <w:t xml:space="preserve"> направляет постановление главе поселения, применительно к территории которой осуществлялась подготовка такой документации.</w:t>
      </w:r>
    </w:p>
    <w:p w:rsidR="0088774C" w:rsidRPr="0088774C" w:rsidRDefault="00E036AD" w:rsidP="006A1AD6">
      <w:pPr>
        <w:adjustRightInd w:val="0"/>
        <w:ind w:firstLine="709"/>
        <w:jc w:val="both"/>
        <w:outlineLvl w:val="0"/>
        <w:rPr>
          <w:bCs/>
        </w:rPr>
      </w:pPr>
      <w:r>
        <w:rPr>
          <w:bCs/>
        </w:rPr>
        <w:t xml:space="preserve">3.11. </w:t>
      </w:r>
      <w:r w:rsidR="0088774C" w:rsidRPr="0088774C">
        <w:rPr>
          <w:bCs/>
        </w:rPr>
        <w:t>Уполномоченный орган принимает решение об отказе принятия решения об утверждении документации по планировке территории в случае, если:</w:t>
      </w:r>
    </w:p>
    <w:p w:rsidR="0088774C" w:rsidRPr="0088774C" w:rsidRDefault="0088774C" w:rsidP="006A1AD6">
      <w:pPr>
        <w:adjustRightInd w:val="0"/>
        <w:ind w:firstLine="709"/>
        <w:jc w:val="both"/>
        <w:outlineLvl w:val="0"/>
        <w:rPr>
          <w:bCs/>
        </w:rPr>
      </w:pPr>
      <w:r w:rsidRPr="0088774C">
        <w:rPr>
          <w:bCs/>
        </w:rPr>
        <w:t>не представлены или представлены не в полном объеме документы, указанные в пунктах 3.1 и 3.2 настоящего Порядка;</w:t>
      </w:r>
    </w:p>
    <w:p w:rsidR="0088774C" w:rsidRPr="0088774C" w:rsidRDefault="0088774C" w:rsidP="006A1AD6">
      <w:pPr>
        <w:adjustRightInd w:val="0"/>
        <w:ind w:firstLine="709"/>
        <w:jc w:val="both"/>
        <w:outlineLvl w:val="0"/>
        <w:rPr>
          <w:bCs/>
        </w:rPr>
      </w:pPr>
      <w:r w:rsidRPr="0088774C">
        <w:rPr>
          <w:bCs/>
        </w:rPr>
        <w:t xml:space="preserve">планируемый к размещению объект капитального строительства </w:t>
      </w:r>
      <w:r w:rsidR="00E036AD">
        <w:rPr>
          <w:bCs/>
        </w:rPr>
        <w:t xml:space="preserve">                            </w:t>
      </w:r>
      <w:r w:rsidRPr="0088774C">
        <w:rPr>
          <w:bCs/>
        </w:rPr>
        <w:t>не относится к объектам, предусмотренным пунктом 1.1 настоящего Порядка;</w:t>
      </w:r>
    </w:p>
    <w:p w:rsidR="0088774C" w:rsidRPr="0088774C" w:rsidRDefault="0088774C" w:rsidP="006A1AD6">
      <w:pPr>
        <w:adjustRightInd w:val="0"/>
        <w:ind w:firstLine="709"/>
        <w:jc w:val="both"/>
        <w:outlineLvl w:val="0"/>
        <w:rPr>
          <w:bCs/>
        </w:rPr>
      </w:pPr>
      <w:r w:rsidRPr="0088774C">
        <w:rPr>
          <w:bCs/>
        </w:rPr>
        <w:t xml:space="preserve">в документах территориального планирования отсутствуют сведения </w:t>
      </w:r>
      <w:r w:rsidR="00E036AD">
        <w:rPr>
          <w:bCs/>
        </w:rPr>
        <w:t xml:space="preserve">                      </w:t>
      </w:r>
      <w:r w:rsidRPr="0088774C">
        <w:rPr>
          <w:bCs/>
        </w:rPr>
        <w:t>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88774C" w:rsidRPr="0088774C" w:rsidRDefault="0088774C" w:rsidP="0088774C">
      <w:pPr>
        <w:adjustRightInd w:val="0"/>
        <w:jc w:val="both"/>
        <w:outlineLvl w:val="0"/>
        <w:rPr>
          <w:bCs/>
        </w:rPr>
      </w:pPr>
    </w:p>
    <w:p w:rsidR="00BA0AD1" w:rsidRPr="004A2DBD" w:rsidRDefault="00BA0AD1" w:rsidP="00BA0AD1">
      <w:pPr>
        <w:adjustRightInd w:val="0"/>
        <w:jc w:val="center"/>
        <w:outlineLvl w:val="0"/>
        <w:rPr>
          <w:b/>
          <w:bCs/>
        </w:rPr>
      </w:pPr>
      <w:r w:rsidRPr="004A2DBD">
        <w:rPr>
          <w:b/>
          <w:bCs/>
        </w:rPr>
        <w:t>IV. Порядок внесения изменений в документацию по планировке территории</w:t>
      </w:r>
    </w:p>
    <w:p w:rsidR="00BA0AD1" w:rsidRPr="004A2DBD" w:rsidRDefault="00BA0AD1" w:rsidP="00BA0AD1">
      <w:pPr>
        <w:adjustRightInd w:val="0"/>
        <w:jc w:val="both"/>
        <w:outlineLvl w:val="0"/>
        <w:rPr>
          <w:bCs/>
        </w:rPr>
      </w:pPr>
    </w:p>
    <w:p w:rsidR="00BA0AD1" w:rsidRPr="004A2DBD" w:rsidRDefault="00BA0AD1" w:rsidP="00BA0AD1">
      <w:pPr>
        <w:adjustRightInd w:val="0"/>
        <w:jc w:val="both"/>
        <w:outlineLvl w:val="0"/>
        <w:rPr>
          <w:bCs/>
        </w:rPr>
      </w:pPr>
      <w:r w:rsidRPr="004A2DBD">
        <w:rPr>
          <w:bCs/>
        </w:rPr>
        <w:t>4.1. Внесение изменений в документацию по планировке территории осуществляется в порядке, установленном для подготовки и утверждения документации по планировке территории.</w:t>
      </w:r>
    </w:p>
    <w:p w:rsidR="00BA0AD1" w:rsidRPr="004A2DBD" w:rsidRDefault="00BA0AD1" w:rsidP="00BA0AD1">
      <w:pPr>
        <w:adjustRightInd w:val="0"/>
        <w:jc w:val="both"/>
        <w:outlineLvl w:val="0"/>
        <w:rPr>
          <w:bCs/>
        </w:rPr>
      </w:pPr>
      <w:r w:rsidRPr="004A2DBD">
        <w:rPr>
          <w:bCs/>
        </w:rPr>
        <w:lastRenderedPageBreak/>
        <w:t>4.2.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p>
    <w:p w:rsidR="00BA0AD1" w:rsidRPr="004A2DBD" w:rsidRDefault="00BA0AD1" w:rsidP="00BA0AD1">
      <w:pPr>
        <w:adjustRightInd w:val="0"/>
        <w:jc w:val="both"/>
        <w:outlineLvl w:val="0"/>
        <w:rPr>
          <w:bCs/>
        </w:rPr>
      </w:pPr>
      <w:r w:rsidRPr="004A2DBD">
        <w:rPr>
          <w:bCs/>
        </w:rPr>
        <w:t>4.3. Согласование документации по планировке территории осуществляется применительно к утверждаемым частям.</w:t>
      </w:r>
    </w:p>
    <w:p w:rsidR="00BA0AD1" w:rsidRPr="004A2DBD" w:rsidRDefault="00BA0AD1" w:rsidP="00BA0AD1">
      <w:pPr>
        <w:adjustRightInd w:val="0"/>
        <w:jc w:val="both"/>
        <w:outlineLvl w:val="0"/>
        <w:rPr>
          <w:bCs/>
        </w:rPr>
      </w:pPr>
      <w:r w:rsidRPr="004A2DBD">
        <w:rPr>
          <w:bCs/>
        </w:rPr>
        <w:t>4.4. Общественные обсуждения или публичные слушания по проектам планировки и (или) проектам межевания территории проводятся применительно к утверждаемым частям.</w:t>
      </w:r>
    </w:p>
    <w:p w:rsidR="00BA0AD1" w:rsidRPr="004A2DBD" w:rsidRDefault="00BA0AD1" w:rsidP="00BA0AD1">
      <w:pPr>
        <w:adjustRightInd w:val="0"/>
        <w:jc w:val="both"/>
        <w:outlineLvl w:val="0"/>
        <w:rPr>
          <w:bCs/>
        </w:rPr>
      </w:pPr>
    </w:p>
    <w:p w:rsidR="00BA0AD1" w:rsidRPr="004A2DBD" w:rsidRDefault="00BA0AD1" w:rsidP="00BA0AD1">
      <w:pPr>
        <w:adjustRightInd w:val="0"/>
        <w:jc w:val="center"/>
        <w:outlineLvl w:val="0"/>
        <w:rPr>
          <w:b/>
          <w:bCs/>
        </w:rPr>
      </w:pPr>
      <w:r w:rsidRPr="004A2DBD">
        <w:rPr>
          <w:b/>
          <w:bCs/>
        </w:rPr>
        <w:t xml:space="preserve">V. Порядок отмены документации по планировке территории или </w:t>
      </w:r>
    </w:p>
    <w:p w:rsidR="00BA0AD1" w:rsidRPr="004A2DBD" w:rsidRDefault="00BA0AD1" w:rsidP="00BA0AD1">
      <w:pPr>
        <w:adjustRightInd w:val="0"/>
        <w:jc w:val="center"/>
        <w:outlineLvl w:val="0"/>
        <w:rPr>
          <w:b/>
          <w:bCs/>
        </w:rPr>
      </w:pPr>
      <w:r w:rsidRPr="004A2DBD">
        <w:rPr>
          <w:b/>
          <w:bCs/>
        </w:rPr>
        <w:t>ее отдельных частей</w:t>
      </w:r>
    </w:p>
    <w:p w:rsidR="00BA0AD1" w:rsidRPr="004A2DBD" w:rsidRDefault="00BA0AD1" w:rsidP="00BA0AD1">
      <w:pPr>
        <w:adjustRightInd w:val="0"/>
        <w:jc w:val="both"/>
        <w:outlineLvl w:val="0"/>
        <w:rPr>
          <w:bCs/>
        </w:rPr>
      </w:pPr>
    </w:p>
    <w:p w:rsidR="00BA0AD1" w:rsidRPr="004A2DBD" w:rsidRDefault="00BA0AD1" w:rsidP="00BA0AD1">
      <w:pPr>
        <w:adjustRightInd w:val="0"/>
        <w:jc w:val="both"/>
        <w:outlineLvl w:val="0"/>
        <w:rPr>
          <w:bCs/>
        </w:rPr>
      </w:pPr>
      <w:r w:rsidRPr="004A2DBD">
        <w:rPr>
          <w:bCs/>
        </w:rPr>
        <w:t xml:space="preserve">5.1. Отмена документации по планировке территории или ее отдельных частей осуществляется по инициативе уполномоченного органа, в том </w:t>
      </w:r>
      <w:proofErr w:type="gramStart"/>
      <w:r w:rsidRPr="004A2DBD">
        <w:rPr>
          <w:bCs/>
        </w:rPr>
        <w:t xml:space="preserve">числе,   </w:t>
      </w:r>
      <w:proofErr w:type="gramEnd"/>
      <w:r w:rsidRPr="004A2DBD">
        <w:rPr>
          <w:bCs/>
        </w:rPr>
        <w:t xml:space="preserve">                в связи с вступлением в законную силу судебного акта либо по инициативе физического или юридического лица.</w:t>
      </w:r>
    </w:p>
    <w:p w:rsidR="00BA0AD1" w:rsidRPr="004A2DBD" w:rsidRDefault="00BA0AD1" w:rsidP="00BA0AD1">
      <w:pPr>
        <w:adjustRightInd w:val="0"/>
        <w:jc w:val="both"/>
        <w:outlineLvl w:val="0"/>
        <w:rPr>
          <w:bCs/>
        </w:rPr>
      </w:pPr>
      <w:r w:rsidRPr="004A2DBD">
        <w:rPr>
          <w:bCs/>
        </w:rPr>
        <w:t>5.2. Основанием для отмены документации по планировке территории или ее отдельных частей является:</w:t>
      </w:r>
    </w:p>
    <w:p w:rsidR="00BA0AD1" w:rsidRPr="004A2DBD" w:rsidRDefault="00BA0AD1" w:rsidP="00BA0AD1">
      <w:pPr>
        <w:adjustRightInd w:val="0"/>
        <w:jc w:val="both"/>
        <w:outlineLvl w:val="0"/>
        <w:rPr>
          <w:bCs/>
        </w:rPr>
      </w:pPr>
      <w:r w:rsidRPr="004A2DBD">
        <w:rPr>
          <w:bCs/>
        </w:rPr>
        <w:t>вступивший в законную силу судебный акт;</w:t>
      </w:r>
    </w:p>
    <w:p w:rsidR="00BA0AD1" w:rsidRPr="004A2DBD" w:rsidRDefault="00BA0AD1" w:rsidP="00BA0AD1">
      <w:pPr>
        <w:adjustRightInd w:val="0"/>
        <w:jc w:val="both"/>
        <w:outlineLvl w:val="0"/>
        <w:rPr>
          <w:bCs/>
        </w:rPr>
      </w:pPr>
      <w:r w:rsidRPr="004A2DBD">
        <w:rPr>
          <w:bCs/>
        </w:rPr>
        <w:t>несоответствие утвержденной документации по планировке территории или ее отдельных частей требованиям части 10 статьи 45 Градостроительного кодекса Российской Федерации.</w:t>
      </w:r>
    </w:p>
    <w:p w:rsidR="00BA0AD1" w:rsidRPr="004A2DBD" w:rsidRDefault="00BA0AD1" w:rsidP="00BA0AD1">
      <w:pPr>
        <w:adjustRightInd w:val="0"/>
        <w:jc w:val="both"/>
        <w:outlineLvl w:val="0"/>
        <w:rPr>
          <w:bCs/>
        </w:rPr>
      </w:pPr>
      <w:r w:rsidRPr="004A2DBD">
        <w:rPr>
          <w:bCs/>
        </w:rPr>
        <w:t>5.3. Заявители направляют в Уполномоченный орган заявление                                  с обоснованием необходимости отмены документации по планировке территории (далее – обоснование). Обоснование должно содержать информацию с указанием требований части 10 статьи 45 Градостроительного кодекса Российской Федерации, которым не соответствует утвержденная документация по планировке территории или ее отдельные части.</w:t>
      </w:r>
    </w:p>
    <w:p w:rsidR="00BA0AD1" w:rsidRPr="004A2DBD" w:rsidRDefault="00BA0AD1" w:rsidP="00BA0AD1">
      <w:pPr>
        <w:adjustRightInd w:val="0"/>
        <w:jc w:val="both"/>
        <w:outlineLvl w:val="0"/>
        <w:rPr>
          <w:bCs/>
        </w:rPr>
      </w:pPr>
      <w:r w:rsidRPr="004A2DBD">
        <w:rPr>
          <w:bCs/>
        </w:rPr>
        <w:t>5.4. Основанием для отказа в принятии решения об отмене документации по планировке территории или ее отдельных частей является:</w:t>
      </w:r>
    </w:p>
    <w:p w:rsidR="00BA0AD1" w:rsidRPr="004A2DBD" w:rsidRDefault="00BA0AD1" w:rsidP="00BA0AD1">
      <w:pPr>
        <w:adjustRightInd w:val="0"/>
        <w:jc w:val="both"/>
        <w:outlineLvl w:val="0"/>
        <w:rPr>
          <w:bCs/>
        </w:rPr>
      </w:pPr>
      <w:r w:rsidRPr="004A2DBD">
        <w:rPr>
          <w:bCs/>
        </w:rPr>
        <w:t>отсутствие обоснования, указанного в подпункте 5.3 раздела V;</w:t>
      </w:r>
    </w:p>
    <w:p w:rsidR="00BA0AD1" w:rsidRPr="004A2DBD" w:rsidRDefault="00BA0AD1" w:rsidP="00BA0AD1">
      <w:pPr>
        <w:adjustRightInd w:val="0"/>
        <w:jc w:val="both"/>
        <w:outlineLvl w:val="0"/>
        <w:rPr>
          <w:bCs/>
        </w:rPr>
      </w:pPr>
      <w:r w:rsidRPr="004A2DBD">
        <w:rPr>
          <w:bCs/>
        </w:rPr>
        <w:t>принятое решение о внесении изменений в документацию по планировке территории в целях приведения ее в соответствие с действующим законодательством.</w:t>
      </w:r>
    </w:p>
    <w:p w:rsidR="00BA0AD1" w:rsidRPr="004A2DBD" w:rsidRDefault="00BA0AD1" w:rsidP="00BA0AD1">
      <w:pPr>
        <w:adjustRightInd w:val="0"/>
        <w:jc w:val="both"/>
        <w:outlineLvl w:val="0"/>
        <w:rPr>
          <w:bCs/>
        </w:rPr>
      </w:pPr>
      <w:r w:rsidRPr="004A2DBD">
        <w:rPr>
          <w:bCs/>
        </w:rPr>
        <w:t>5.5. Уполномоченный орган принимает решение об отмене документации по планировке территории или ее отдельных частей в форме постановления администрации района.</w:t>
      </w:r>
    </w:p>
    <w:p w:rsidR="00BA0AD1" w:rsidRPr="004A2DBD" w:rsidRDefault="00BA0AD1" w:rsidP="00BA0AD1">
      <w:pPr>
        <w:adjustRightInd w:val="0"/>
        <w:jc w:val="both"/>
        <w:outlineLvl w:val="0"/>
        <w:rPr>
          <w:bCs/>
        </w:rPr>
      </w:pPr>
      <w:r w:rsidRPr="004A2DBD">
        <w:rPr>
          <w:bCs/>
        </w:rPr>
        <w:t>5.6. Постановление администрации района об отмене документации                             по планировке территории или ее отдельных частей размещается на официальном веб-сайте администрации района: www.nvraion.ru в разделе «Градостроительство» – «Документация по планировке территории».</w:t>
      </w:r>
    </w:p>
    <w:p w:rsidR="00BA0AD1" w:rsidRPr="004A2DBD" w:rsidRDefault="00BA0AD1" w:rsidP="00BA0AD1">
      <w:pPr>
        <w:adjustRightInd w:val="0"/>
        <w:jc w:val="both"/>
        <w:outlineLvl w:val="0"/>
        <w:rPr>
          <w:bCs/>
        </w:rPr>
      </w:pPr>
    </w:p>
    <w:p w:rsidR="00BA0AD1" w:rsidRPr="004A2DBD" w:rsidRDefault="00BA0AD1" w:rsidP="00BA0AD1">
      <w:pPr>
        <w:adjustRightInd w:val="0"/>
        <w:jc w:val="center"/>
        <w:outlineLvl w:val="0"/>
        <w:rPr>
          <w:b/>
          <w:bCs/>
        </w:rPr>
      </w:pPr>
      <w:r w:rsidRPr="004A2DBD">
        <w:rPr>
          <w:b/>
          <w:bCs/>
        </w:rPr>
        <w:t>VI. Порядок признания отдельных частей документации по планировке территории не подлежащими применению</w:t>
      </w:r>
    </w:p>
    <w:p w:rsidR="00BA0AD1" w:rsidRPr="004A2DBD" w:rsidRDefault="00BA0AD1" w:rsidP="00BA0AD1">
      <w:pPr>
        <w:adjustRightInd w:val="0"/>
        <w:jc w:val="both"/>
        <w:outlineLvl w:val="0"/>
        <w:rPr>
          <w:bCs/>
        </w:rPr>
      </w:pPr>
    </w:p>
    <w:p w:rsidR="00BA0AD1" w:rsidRPr="004A2DBD" w:rsidRDefault="00BA0AD1" w:rsidP="00BA0AD1">
      <w:pPr>
        <w:adjustRightInd w:val="0"/>
        <w:jc w:val="both"/>
        <w:outlineLvl w:val="0"/>
        <w:rPr>
          <w:bCs/>
        </w:rPr>
      </w:pPr>
      <w:r w:rsidRPr="004A2DBD">
        <w:rPr>
          <w:bCs/>
        </w:rPr>
        <w:t xml:space="preserve">6.1. Признание отдельных частей документации по планировке территории не подлежащими применению осуществляется по инициативе уполномоченного органа, в том числе, в связи с вступлением в законную силу судебного </w:t>
      </w:r>
      <w:proofErr w:type="gramStart"/>
      <w:r w:rsidRPr="004A2DBD">
        <w:rPr>
          <w:bCs/>
        </w:rPr>
        <w:t xml:space="preserve">акта,   </w:t>
      </w:r>
      <w:proofErr w:type="gramEnd"/>
      <w:r w:rsidRPr="004A2DBD">
        <w:rPr>
          <w:bCs/>
        </w:rPr>
        <w:t xml:space="preserve">                       а также по инициативе физического или юридического лица. </w:t>
      </w:r>
    </w:p>
    <w:p w:rsidR="00BA0AD1" w:rsidRPr="004A2DBD" w:rsidRDefault="00BA0AD1" w:rsidP="00BA0AD1">
      <w:pPr>
        <w:adjustRightInd w:val="0"/>
        <w:jc w:val="both"/>
        <w:outlineLvl w:val="0"/>
        <w:rPr>
          <w:bCs/>
        </w:rPr>
      </w:pPr>
      <w:r w:rsidRPr="004A2DBD">
        <w:rPr>
          <w:bCs/>
        </w:rPr>
        <w:t>6.2. Основанием для признания отдельных частей документации по планировке территории не подлежащими применению является:</w:t>
      </w:r>
    </w:p>
    <w:p w:rsidR="00BA0AD1" w:rsidRPr="004A2DBD" w:rsidRDefault="00BA0AD1" w:rsidP="00BA0AD1">
      <w:pPr>
        <w:adjustRightInd w:val="0"/>
        <w:jc w:val="both"/>
        <w:outlineLvl w:val="0"/>
        <w:rPr>
          <w:bCs/>
        </w:rPr>
      </w:pPr>
      <w:r w:rsidRPr="004A2DBD">
        <w:rPr>
          <w:bCs/>
        </w:rPr>
        <w:t>вступивший в законную силу судебный акт;</w:t>
      </w:r>
    </w:p>
    <w:p w:rsidR="00BA0AD1" w:rsidRPr="004A2DBD" w:rsidRDefault="00BA0AD1" w:rsidP="00BA0AD1">
      <w:pPr>
        <w:adjustRightInd w:val="0"/>
        <w:jc w:val="both"/>
        <w:outlineLvl w:val="0"/>
        <w:rPr>
          <w:bCs/>
        </w:rPr>
      </w:pPr>
      <w:r w:rsidRPr="004A2DBD">
        <w:rPr>
          <w:bCs/>
        </w:rPr>
        <w:t>несоответствие отдельных частей утвержденной документации по планировке территории требованиям части 10 статьи 45 Градостроительного кодекса Российской Федерации.</w:t>
      </w:r>
    </w:p>
    <w:p w:rsidR="00BA0AD1" w:rsidRPr="004A2DBD" w:rsidRDefault="00BA0AD1" w:rsidP="00BA0AD1">
      <w:pPr>
        <w:adjustRightInd w:val="0"/>
        <w:jc w:val="both"/>
        <w:outlineLvl w:val="0"/>
        <w:rPr>
          <w:bCs/>
        </w:rPr>
      </w:pPr>
      <w:r w:rsidRPr="004A2DBD">
        <w:rPr>
          <w:bCs/>
        </w:rPr>
        <w:t xml:space="preserve">6.3. Заявители направляют в Уполномоченный орган заявление                                        с обоснованием необходимости признания отдельных частей документации                       по планировке территории не подлежащими применению (далее – обоснование). </w:t>
      </w:r>
    </w:p>
    <w:p w:rsidR="00BA0AD1" w:rsidRPr="004A2DBD" w:rsidRDefault="00BA0AD1" w:rsidP="00BA0AD1">
      <w:pPr>
        <w:adjustRightInd w:val="0"/>
        <w:jc w:val="both"/>
        <w:outlineLvl w:val="0"/>
        <w:rPr>
          <w:bCs/>
        </w:rPr>
      </w:pPr>
      <w:r w:rsidRPr="004A2DBD">
        <w:rPr>
          <w:bCs/>
        </w:rPr>
        <w:t>Обоснование должно содержать:</w:t>
      </w:r>
    </w:p>
    <w:p w:rsidR="00BA0AD1" w:rsidRPr="004A2DBD" w:rsidRDefault="00BA0AD1" w:rsidP="00BA0AD1">
      <w:pPr>
        <w:adjustRightInd w:val="0"/>
        <w:jc w:val="both"/>
        <w:outlineLvl w:val="0"/>
        <w:rPr>
          <w:bCs/>
        </w:rPr>
      </w:pPr>
      <w:r w:rsidRPr="004A2DBD">
        <w:rPr>
          <w:bCs/>
        </w:rPr>
        <w:t>описание отдельных частей документации по планировке территории, которые не подлежат применению;</w:t>
      </w:r>
    </w:p>
    <w:p w:rsidR="00BA0AD1" w:rsidRPr="004A2DBD" w:rsidRDefault="00BA0AD1" w:rsidP="00BA0AD1">
      <w:pPr>
        <w:adjustRightInd w:val="0"/>
        <w:jc w:val="both"/>
        <w:outlineLvl w:val="0"/>
        <w:rPr>
          <w:bCs/>
        </w:rPr>
      </w:pPr>
      <w:r w:rsidRPr="004A2DBD">
        <w:rPr>
          <w:bCs/>
        </w:rPr>
        <w:t>информацию с указанием требований части 10 статьи 45 Градостроительного кодекса Российской Федерации, которым не соответствуют отдельные части утвержденной планировочной документации.</w:t>
      </w:r>
    </w:p>
    <w:p w:rsidR="00BA0AD1" w:rsidRPr="004A2DBD" w:rsidRDefault="00BA0AD1" w:rsidP="00BA0AD1">
      <w:pPr>
        <w:adjustRightInd w:val="0"/>
        <w:jc w:val="both"/>
        <w:outlineLvl w:val="0"/>
        <w:rPr>
          <w:bCs/>
        </w:rPr>
      </w:pPr>
      <w:r w:rsidRPr="004A2DBD">
        <w:rPr>
          <w:bCs/>
        </w:rPr>
        <w:t>6.4. Основанием для отказа в принятии решения о признании отдельных частей документации по планировке территории не подлежащими применению является:</w:t>
      </w:r>
    </w:p>
    <w:p w:rsidR="00BA0AD1" w:rsidRPr="004A2DBD" w:rsidRDefault="00BA0AD1" w:rsidP="00BA0AD1">
      <w:pPr>
        <w:adjustRightInd w:val="0"/>
        <w:jc w:val="both"/>
        <w:outlineLvl w:val="0"/>
        <w:rPr>
          <w:bCs/>
        </w:rPr>
      </w:pPr>
      <w:r w:rsidRPr="004A2DBD">
        <w:rPr>
          <w:bCs/>
        </w:rPr>
        <w:t>отсутствие обоснования, указанного в подпункте 6.3 раздела VI;</w:t>
      </w:r>
    </w:p>
    <w:p w:rsidR="00BA0AD1" w:rsidRPr="004A2DBD" w:rsidRDefault="00BA0AD1" w:rsidP="00BA0AD1">
      <w:pPr>
        <w:adjustRightInd w:val="0"/>
        <w:jc w:val="both"/>
        <w:outlineLvl w:val="0"/>
        <w:rPr>
          <w:bCs/>
        </w:rPr>
      </w:pPr>
      <w:r w:rsidRPr="004A2DBD">
        <w:rPr>
          <w:bCs/>
        </w:rPr>
        <w:t>принятое решение о внесении изменений в документацию по планировке территории в целях приведения ее в соответствие с действующим законодательством.</w:t>
      </w:r>
    </w:p>
    <w:p w:rsidR="00BA0AD1" w:rsidRPr="004A2DBD" w:rsidRDefault="00BA0AD1" w:rsidP="00BA0AD1">
      <w:pPr>
        <w:adjustRightInd w:val="0"/>
        <w:jc w:val="both"/>
        <w:outlineLvl w:val="0"/>
        <w:rPr>
          <w:bCs/>
        </w:rPr>
      </w:pPr>
      <w:r w:rsidRPr="004A2DBD">
        <w:rPr>
          <w:bCs/>
        </w:rPr>
        <w:t>6.5. Уполномоченный орган принимает решение о признании отдельных частей документации по планировке территории не подлежащими применению в форме постановления администрации района.</w:t>
      </w:r>
    </w:p>
    <w:p w:rsidR="0010228C" w:rsidRPr="004A2DBD" w:rsidRDefault="00BA0AD1" w:rsidP="00BA0AD1">
      <w:pPr>
        <w:adjustRightInd w:val="0"/>
        <w:jc w:val="both"/>
        <w:outlineLvl w:val="0"/>
        <w:rPr>
          <w:bCs/>
        </w:rPr>
      </w:pPr>
      <w:r w:rsidRPr="004A2DBD">
        <w:rPr>
          <w:bCs/>
        </w:rPr>
        <w:t>6.6. Постановление администрации района о признании отдельных частей документации по планировке территории не подлежащими применению размещается на официальном веб-сайте администрации района: www.nvraion.ru в разделе «Градостроительство» – «Документация по планировке территории».</w:t>
      </w:r>
    </w:p>
    <w:p w:rsidR="00BA0AD1" w:rsidRPr="004A2DBD" w:rsidRDefault="00BA0AD1" w:rsidP="00347F90">
      <w:pPr>
        <w:adjustRightInd w:val="0"/>
        <w:jc w:val="both"/>
        <w:outlineLvl w:val="0"/>
        <w:rPr>
          <w:bCs/>
        </w:rPr>
      </w:pPr>
      <w:r w:rsidRPr="004A2DBD">
        <w:rPr>
          <w:bCs/>
        </w:rPr>
        <w:br w:type="page"/>
      </w:r>
    </w:p>
    <w:p w:rsidR="00E036AD" w:rsidRPr="00E036AD" w:rsidRDefault="00E036AD" w:rsidP="00E036AD">
      <w:pPr>
        <w:adjustRightInd w:val="0"/>
        <w:ind w:left="3828"/>
        <w:jc w:val="both"/>
        <w:rPr>
          <w:bCs/>
        </w:rPr>
      </w:pPr>
      <w:r w:rsidRPr="004A2DBD">
        <w:lastRenderedPageBreak/>
        <w:t>Приложение</w:t>
      </w:r>
      <w:r w:rsidR="0088774C" w:rsidRPr="004A2DBD">
        <w:t xml:space="preserve"> 1</w:t>
      </w:r>
      <w:r w:rsidRPr="004A2DBD">
        <w:t xml:space="preserve"> </w:t>
      </w:r>
      <w:r w:rsidR="0088774C" w:rsidRPr="004A2DBD">
        <w:t>к</w:t>
      </w:r>
      <w:bookmarkStart w:id="0" w:name="_GoBack"/>
      <w:bookmarkEnd w:id="0"/>
      <w:r w:rsidR="0088774C" w:rsidRPr="0088774C">
        <w:t xml:space="preserve"> </w:t>
      </w:r>
      <w:r>
        <w:rPr>
          <w:bCs/>
        </w:rPr>
        <w:t>Поряд</w:t>
      </w:r>
      <w:r w:rsidRPr="00E036AD">
        <w:rPr>
          <w:bCs/>
        </w:rPr>
        <w:t>к</w:t>
      </w:r>
      <w:r>
        <w:rPr>
          <w:bCs/>
        </w:rPr>
        <w:t>у</w:t>
      </w:r>
      <w:r w:rsidRPr="00E036AD">
        <w:rPr>
          <w:bCs/>
        </w:rPr>
        <w:t xml:space="preserve">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p>
    <w:p w:rsidR="0088774C" w:rsidRPr="00E036AD" w:rsidRDefault="0088774C" w:rsidP="00E036AD">
      <w:pPr>
        <w:autoSpaceDE w:val="0"/>
        <w:autoSpaceDN w:val="0"/>
        <w:ind w:left="3828"/>
        <w:jc w:val="both"/>
      </w:pPr>
      <w:r w:rsidRPr="0088774C">
        <w:t>(рекомендуемая форма)</w:t>
      </w:r>
    </w:p>
    <w:p w:rsidR="00E036AD" w:rsidRPr="0088774C" w:rsidRDefault="00E036AD" w:rsidP="00E036AD">
      <w:pPr>
        <w:autoSpaceDE w:val="0"/>
        <w:autoSpaceDN w:val="0"/>
        <w:ind w:left="3828"/>
        <w:jc w:val="both"/>
      </w:pPr>
    </w:p>
    <w:tbl>
      <w:tblPr>
        <w:tblW w:w="0" w:type="auto"/>
        <w:tblInd w:w="3828" w:type="dxa"/>
        <w:tblLook w:val="04A0" w:firstRow="1" w:lastRow="0" w:firstColumn="1" w:lastColumn="0" w:noHBand="0" w:noVBand="1"/>
      </w:tblPr>
      <w:tblGrid>
        <w:gridCol w:w="5810"/>
      </w:tblGrid>
      <w:tr w:rsidR="0088774C" w:rsidRPr="0088774C" w:rsidTr="0088774C">
        <w:tc>
          <w:tcPr>
            <w:tcW w:w="6026" w:type="dxa"/>
            <w:tcBorders>
              <w:top w:val="nil"/>
              <w:left w:val="nil"/>
              <w:bottom w:val="single" w:sz="4" w:space="0" w:color="auto"/>
              <w:right w:val="nil"/>
            </w:tcBorders>
            <w:hideMark/>
          </w:tcPr>
          <w:p w:rsidR="0088774C" w:rsidRPr="0088774C" w:rsidRDefault="0088774C" w:rsidP="0088774C">
            <w:r w:rsidRPr="0088774C">
              <w:t>Главе Нижневартовского района</w:t>
            </w:r>
          </w:p>
        </w:tc>
      </w:tr>
      <w:tr w:rsidR="0088774C" w:rsidRPr="0088774C" w:rsidTr="0088774C">
        <w:tc>
          <w:tcPr>
            <w:tcW w:w="6026" w:type="dxa"/>
            <w:tcBorders>
              <w:top w:val="nil"/>
              <w:left w:val="nil"/>
              <w:bottom w:val="single" w:sz="4" w:space="0" w:color="auto"/>
              <w:right w:val="nil"/>
            </w:tcBorders>
            <w:hideMark/>
          </w:tcPr>
          <w:p w:rsidR="0088774C" w:rsidRPr="0088774C" w:rsidRDefault="0088774C" w:rsidP="0088774C">
            <w:r w:rsidRPr="0088774C">
              <w:t xml:space="preserve">Б. А. Саломатину </w:t>
            </w:r>
          </w:p>
        </w:tc>
      </w:tr>
      <w:tr w:rsidR="0088774C" w:rsidRPr="0088774C" w:rsidTr="0088774C">
        <w:tc>
          <w:tcPr>
            <w:tcW w:w="6026" w:type="dxa"/>
            <w:tcBorders>
              <w:top w:val="nil"/>
              <w:left w:val="nil"/>
              <w:bottom w:val="single" w:sz="4" w:space="0" w:color="auto"/>
              <w:right w:val="nil"/>
            </w:tcBorders>
            <w:hideMark/>
          </w:tcPr>
          <w:p w:rsidR="0088774C" w:rsidRPr="0088774C" w:rsidRDefault="0088774C" w:rsidP="0088774C">
            <w:r w:rsidRPr="0088774C">
              <w:t>от</w:t>
            </w:r>
          </w:p>
        </w:tc>
      </w:tr>
      <w:tr w:rsidR="0088774C" w:rsidRPr="0088774C" w:rsidTr="0088774C">
        <w:tc>
          <w:tcPr>
            <w:tcW w:w="6026" w:type="dxa"/>
            <w:tcBorders>
              <w:top w:val="single" w:sz="4" w:space="0" w:color="auto"/>
              <w:left w:val="nil"/>
              <w:bottom w:val="nil"/>
              <w:right w:val="nil"/>
            </w:tcBorders>
            <w:hideMark/>
          </w:tcPr>
          <w:p w:rsidR="0088774C" w:rsidRPr="0088774C" w:rsidRDefault="0088774C" w:rsidP="0088774C">
            <w:pPr>
              <w:jc w:val="center"/>
              <w:rPr>
                <w:highlight w:val="cyan"/>
              </w:rPr>
            </w:pPr>
            <w:r w:rsidRPr="0088774C">
              <w:rPr>
                <w:sz w:val="20"/>
              </w:rPr>
              <w:t>(наименование организации - для юридических лиц)</w:t>
            </w:r>
          </w:p>
        </w:tc>
      </w:tr>
      <w:tr w:rsidR="0088774C" w:rsidRPr="0088774C" w:rsidTr="0088774C">
        <w:tc>
          <w:tcPr>
            <w:tcW w:w="6026" w:type="dxa"/>
            <w:tcBorders>
              <w:top w:val="nil"/>
              <w:left w:val="nil"/>
              <w:bottom w:val="single" w:sz="4" w:space="0" w:color="auto"/>
              <w:right w:val="nil"/>
            </w:tcBorders>
          </w:tcPr>
          <w:p w:rsidR="0088774C" w:rsidRPr="0088774C" w:rsidRDefault="0088774C" w:rsidP="0088774C">
            <w:pPr>
              <w:rPr>
                <w:highlight w:val="cyan"/>
              </w:rPr>
            </w:pPr>
          </w:p>
        </w:tc>
      </w:tr>
      <w:tr w:rsidR="0088774C" w:rsidRPr="0088774C" w:rsidTr="0088774C">
        <w:tc>
          <w:tcPr>
            <w:tcW w:w="6026" w:type="dxa"/>
            <w:tcBorders>
              <w:top w:val="single" w:sz="4" w:space="0" w:color="auto"/>
              <w:left w:val="nil"/>
              <w:bottom w:val="nil"/>
              <w:right w:val="nil"/>
            </w:tcBorders>
            <w:hideMark/>
          </w:tcPr>
          <w:p w:rsidR="0088774C" w:rsidRPr="0088774C" w:rsidRDefault="0088774C" w:rsidP="0088774C">
            <w:pPr>
              <w:jc w:val="center"/>
              <w:rPr>
                <w:highlight w:val="cyan"/>
              </w:rPr>
            </w:pPr>
            <w:r w:rsidRPr="0088774C">
              <w:rPr>
                <w:sz w:val="20"/>
              </w:rPr>
              <w:t>(Ф.И.О., тел, эл. адрес – для физических лиц)</w:t>
            </w:r>
          </w:p>
        </w:tc>
      </w:tr>
    </w:tbl>
    <w:p w:rsidR="0088774C" w:rsidRPr="0088774C" w:rsidRDefault="0088774C" w:rsidP="0088774C">
      <w:pPr>
        <w:ind w:left="3828" w:firstLine="425"/>
        <w:rPr>
          <w:b/>
        </w:rPr>
      </w:pPr>
    </w:p>
    <w:p w:rsidR="0088774C" w:rsidRPr="0088774C" w:rsidRDefault="0088774C" w:rsidP="0088774C">
      <w:pPr>
        <w:jc w:val="center"/>
        <w:rPr>
          <w:b/>
        </w:rPr>
      </w:pPr>
      <w:r w:rsidRPr="0088774C">
        <w:rPr>
          <w:b/>
        </w:rPr>
        <w:t>ЗАЯВЛЕНИЕ</w:t>
      </w:r>
    </w:p>
    <w:p w:rsidR="0088774C" w:rsidRPr="0088774C" w:rsidRDefault="0088774C" w:rsidP="0088774C">
      <w:pPr>
        <w:jc w:val="center"/>
        <w:rPr>
          <w:b/>
        </w:rPr>
      </w:pPr>
      <w:r w:rsidRPr="0088774C">
        <w:rPr>
          <w:b/>
        </w:rPr>
        <w:t>о принятии решения о подготовке</w:t>
      </w:r>
    </w:p>
    <w:p w:rsidR="0088774C" w:rsidRPr="0088774C" w:rsidRDefault="0088774C" w:rsidP="0088774C">
      <w:pPr>
        <w:jc w:val="center"/>
        <w:rPr>
          <w:b/>
        </w:rPr>
      </w:pPr>
      <w:r w:rsidRPr="0088774C">
        <w:rPr>
          <w:b/>
        </w:rPr>
        <w:t xml:space="preserve">документации по планировке территории </w:t>
      </w:r>
    </w:p>
    <w:p w:rsidR="0088774C" w:rsidRPr="0088774C" w:rsidRDefault="0088774C" w:rsidP="0088774C"/>
    <w:p w:rsidR="0088774C" w:rsidRPr="0088774C" w:rsidRDefault="0088774C" w:rsidP="0088774C">
      <w:pPr>
        <w:ind w:firstLine="708"/>
        <w:jc w:val="both"/>
        <w:rPr>
          <w:sz w:val="24"/>
          <w:szCs w:val="24"/>
        </w:rPr>
      </w:pPr>
      <w:r w:rsidRPr="0088774C">
        <w:t>На основании статьи 45 Градостроительного кодекса Российской Федерации прошу Вас принять решение о подготовке документации по планировке территории (уточнить вид разрабатываемой документации по планировке территории) для размещения объекта «указать наименование объекта», расположенного в границах муниципального образования Нижневартовский район (указать населенные пункты и поселения). Инициатором подготовки документации по планировке территории является (указать инициатора).</w:t>
      </w:r>
    </w:p>
    <w:p w:rsidR="0088774C" w:rsidRPr="0088774C" w:rsidRDefault="0088774C" w:rsidP="0088774C">
      <w:pPr>
        <w:ind w:firstLine="708"/>
        <w:jc w:val="both"/>
      </w:pPr>
      <w:r w:rsidRPr="0088774C">
        <w:t>Копию постановления прошу направить по электронной почте: (указать адрес электронной почты).</w:t>
      </w:r>
    </w:p>
    <w:p w:rsidR="0088774C" w:rsidRPr="0088774C" w:rsidRDefault="0088774C" w:rsidP="0088774C">
      <w:pPr>
        <w:jc w:val="both"/>
      </w:pPr>
    </w:p>
    <w:p w:rsidR="0088774C" w:rsidRPr="0088774C" w:rsidRDefault="0088774C" w:rsidP="0088774C">
      <w:pPr>
        <w:tabs>
          <w:tab w:val="left" w:pos="284"/>
        </w:tabs>
        <w:jc w:val="both"/>
      </w:pPr>
      <w:r w:rsidRPr="0088774C">
        <w:t>Приложение: предоставить в соответствии с подпунктом 6 пункта 2.4 настоящего Порядка.</w:t>
      </w: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jc w:val="both"/>
      </w:pPr>
    </w:p>
    <w:tbl>
      <w:tblPr>
        <w:tblW w:w="0" w:type="auto"/>
        <w:tblInd w:w="108" w:type="dxa"/>
        <w:tblLook w:val="04A0" w:firstRow="1" w:lastRow="0" w:firstColumn="1" w:lastColumn="0" w:noHBand="0" w:noVBand="1"/>
      </w:tblPr>
      <w:tblGrid>
        <w:gridCol w:w="3742"/>
        <w:gridCol w:w="568"/>
        <w:gridCol w:w="2072"/>
        <w:gridCol w:w="554"/>
        <w:gridCol w:w="2594"/>
      </w:tblGrid>
      <w:tr w:rsidR="0088774C" w:rsidRPr="0088774C" w:rsidTr="0088774C">
        <w:tc>
          <w:tcPr>
            <w:tcW w:w="3828" w:type="dxa"/>
            <w:tcBorders>
              <w:top w:val="nil"/>
              <w:left w:val="nil"/>
              <w:bottom w:val="single" w:sz="4" w:space="0" w:color="auto"/>
              <w:right w:val="nil"/>
            </w:tcBorders>
          </w:tcPr>
          <w:p w:rsidR="0088774C" w:rsidRPr="0088774C" w:rsidRDefault="0088774C" w:rsidP="0088774C"/>
        </w:tc>
        <w:tc>
          <w:tcPr>
            <w:tcW w:w="581" w:type="dxa"/>
          </w:tcPr>
          <w:p w:rsidR="0088774C" w:rsidRPr="0088774C" w:rsidRDefault="0088774C" w:rsidP="0088774C"/>
        </w:tc>
        <w:tc>
          <w:tcPr>
            <w:tcW w:w="2112" w:type="dxa"/>
            <w:tcBorders>
              <w:top w:val="nil"/>
              <w:left w:val="nil"/>
              <w:bottom w:val="single" w:sz="4" w:space="0" w:color="auto"/>
              <w:right w:val="nil"/>
            </w:tcBorders>
          </w:tcPr>
          <w:p w:rsidR="0088774C" w:rsidRPr="0088774C" w:rsidRDefault="0088774C" w:rsidP="0088774C"/>
        </w:tc>
        <w:tc>
          <w:tcPr>
            <w:tcW w:w="567" w:type="dxa"/>
          </w:tcPr>
          <w:p w:rsidR="0088774C" w:rsidRPr="0088774C" w:rsidRDefault="0088774C" w:rsidP="0088774C"/>
        </w:tc>
        <w:tc>
          <w:tcPr>
            <w:tcW w:w="2658" w:type="dxa"/>
            <w:tcBorders>
              <w:top w:val="nil"/>
              <w:left w:val="nil"/>
              <w:bottom w:val="single" w:sz="4" w:space="0" w:color="auto"/>
              <w:right w:val="nil"/>
            </w:tcBorders>
          </w:tcPr>
          <w:p w:rsidR="0088774C" w:rsidRPr="0088774C" w:rsidRDefault="0088774C" w:rsidP="0088774C"/>
        </w:tc>
      </w:tr>
      <w:tr w:rsidR="0088774C" w:rsidRPr="0088774C" w:rsidTr="0088774C">
        <w:trPr>
          <w:trHeight w:val="227"/>
        </w:trPr>
        <w:tc>
          <w:tcPr>
            <w:tcW w:w="3828" w:type="dxa"/>
            <w:tcBorders>
              <w:top w:val="single" w:sz="4" w:space="0" w:color="auto"/>
              <w:left w:val="nil"/>
              <w:bottom w:val="nil"/>
              <w:right w:val="nil"/>
            </w:tcBorders>
            <w:hideMark/>
          </w:tcPr>
          <w:p w:rsidR="0088774C" w:rsidRPr="0088774C" w:rsidRDefault="0088774C" w:rsidP="0088774C">
            <w:pPr>
              <w:jc w:val="center"/>
              <w:rPr>
                <w:sz w:val="20"/>
              </w:rPr>
            </w:pPr>
            <w:r w:rsidRPr="0088774C">
              <w:rPr>
                <w:sz w:val="20"/>
              </w:rPr>
              <w:t>(должность - для юридических лиц),</w:t>
            </w:r>
          </w:p>
          <w:p w:rsidR="0088774C" w:rsidRPr="0088774C" w:rsidRDefault="0088774C" w:rsidP="0088774C">
            <w:pPr>
              <w:jc w:val="center"/>
              <w:rPr>
                <w:sz w:val="20"/>
              </w:rPr>
            </w:pPr>
            <w:r w:rsidRPr="0088774C">
              <w:rPr>
                <w:sz w:val="20"/>
              </w:rPr>
              <w:t>дата – для физических лиц</w:t>
            </w:r>
          </w:p>
        </w:tc>
        <w:tc>
          <w:tcPr>
            <w:tcW w:w="581" w:type="dxa"/>
          </w:tcPr>
          <w:p w:rsidR="0088774C" w:rsidRPr="0088774C" w:rsidRDefault="0088774C" w:rsidP="0088774C">
            <w:pPr>
              <w:jc w:val="center"/>
              <w:rPr>
                <w:sz w:val="20"/>
              </w:rPr>
            </w:pPr>
          </w:p>
        </w:tc>
        <w:tc>
          <w:tcPr>
            <w:tcW w:w="2112" w:type="dxa"/>
            <w:tcBorders>
              <w:top w:val="single" w:sz="4" w:space="0" w:color="auto"/>
              <w:left w:val="nil"/>
              <w:bottom w:val="nil"/>
              <w:right w:val="nil"/>
            </w:tcBorders>
            <w:hideMark/>
          </w:tcPr>
          <w:p w:rsidR="0088774C" w:rsidRPr="0088774C" w:rsidRDefault="0088774C" w:rsidP="0088774C">
            <w:pPr>
              <w:jc w:val="center"/>
              <w:rPr>
                <w:sz w:val="20"/>
              </w:rPr>
            </w:pPr>
            <w:r w:rsidRPr="0088774C">
              <w:rPr>
                <w:sz w:val="20"/>
              </w:rPr>
              <w:t>(подпись)</w:t>
            </w:r>
          </w:p>
        </w:tc>
        <w:tc>
          <w:tcPr>
            <w:tcW w:w="567" w:type="dxa"/>
          </w:tcPr>
          <w:p w:rsidR="0088774C" w:rsidRPr="0088774C" w:rsidRDefault="0088774C" w:rsidP="0088774C">
            <w:pPr>
              <w:jc w:val="center"/>
              <w:rPr>
                <w:sz w:val="20"/>
              </w:rPr>
            </w:pPr>
          </w:p>
        </w:tc>
        <w:tc>
          <w:tcPr>
            <w:tcW w:w="2658" w:type="dxa"/>
            <w:tcBorders>
              <w:top w:val="single" w:sz="4" w:space="0" w:color="auto"/>
              <w:left w:val="nil"/>
              <w:bottom w:val="nil"/>
              <w:right w:val="nil"/>
            </w:tcBorders>
            <w:hideMark/>
          </w:tcPr>
          <w:p w:rsidR="0088774C" w:rsidRPr="0088774C" w:rsidRDefault="0088774C" w:rsidP="0088774C">
            <w:pPr>
              <w:jc w:val="center"/>
              <w:rPr>
                <w:highlight w:val="cyan"/>
              </w:rPr>
            </w:pPr>
            <w:r w:rsidRPr="0088774C">
              <w:rPr>
                <w:sz w:val="20"/>
              </w:rPr>
              <w:t>(Ф.И.О.)</w:t>
            </w:r>
          </w:p>
        </w:tc>
      </w:tr>
      <w:tr w:rsidR="0088774C" w:rsidRPr="0088774C" w:rsidTr="0088774C">
        <w:tc>
          <w:tcPr>
            <w:tcW w:w="3828" w:type="dxa"/>
            <w:tcBorders>
              <w:top w:val="nil"/>
              <w:left w:val="nil"/>
              <w:bottom w:val="single" w:sz="4" w:space="0" w:color="auto"/>
              <w:right w:val="nil"/>
            </w:tcBorders>
          </w:tcPr>
          <w:p w:rsidR="0088774C" w:rsidRPr="0088774C" w:rsidRDefault="0088774C" w:rsidP="0088774C">
            <w:pPr>
              <w:rPr>
                <w:highlight w:val="cyan"/>
              </w:rPr>
            </w:pPr>
          </w:p>
        </w:tc>
        <w:tc>
          <w:tcPr>
            <w:tcW w:w="581" w:type="dxa"/>
          </w:tcPr>
          <w:p w:rsidR="0088774C" w:rsidRPr="0088774C" w:rsidRDefault="0088774C" w:rsidP="0088774C">
            <w:pPr>
              <w:rPr>
                <w:highlight w:val="cyan"/>
              </w:rPr>
            </w:pPr>
          </w:p>
        </w:tc>
        <w:tc>
          <w:tcPr>
            <w:tcW w:w="2112" w:type="dxa"/>
          </w:tcPr>
          <w:p w:rsidR="0088774C" w:rsidRPr="0088774C" w:rsidRDefault="0088774C" w:rsidP="0088774C">
            <w:pPr>
              <w:rPr>
                <w:highlight w:val="cyan"/>
              </w:rPr>
            </w:pPr>
          </w:p>
        </w:tc>
        <w:tc>
          <w:tcPr>
            <w:tcW w:w="567" w:type="dxa"/>
          </w:tcPr>
          <w:p w:rsidR="0088774C" w:rsidRPr="0088774C" w:rsidRDefault="0088774C" w:rsidP="0088774C">
            <w:pPr>
              <w:rPr>
                <w:highlight w:val="cyan"/>
              </w:rPr>
            </w:pPr>
          </w:p>
        </w:tc>
        <w:tc>
          <w:tcPr>
            <w:tcW w:w="2658" w:type="dxa"/>
          </w:tcPr>
          <w:p w:rsidR="0088774C" w:rsidRPr="0088774C" w:rsidRDefault="0088774C" w:rsidP="0088774C">
            <w:pPr>
              <w:rPr>
                <w:highlight w:val="cyan"/>
              </w:rPr>
            </w:pPr>
          </w:p>
        </w:tc>
      </w:tr>
      <w:tr w:rsidR="0088774C" w:rsidRPr="0088774C" w:rsidTr="0088774C">
        <w:tc>
          <w:tcPr>
            <w:tcW w:w="3828" w:type="dxa"/>
            <w:tcBorders>
              <w:top w:val="single" w:sz="4" w:space="0" w:color="auto"/>
              <w:left w:val="nil"/>
              <w:bottom w:val="nil"/>
              <w:right w:val="nil"/>
            </w:tcBorders>
            <w:hideMark/>
          </w:tcPr>
          <w:p w:rsidR="0088774C" w:rsidRPr="0088774C" w:rsidRDefault="0088774C" w:rsidP="0088774C">
            <w:pPr>
              <w:jc w:val="center"/>
              <w:rPr>
                <w:sz w:val="20"/>
              </w:rPr>
            </w:pPr>
            <w:r w:rsidRPr="0088774C">
              <w:rPr>
                <w:sz w:val="20"/>
              </w:rPr>
              <w:t>(Ф.И.О., тел, эл. адрес исполнителя по формированию заявления)</w:t>
            </w:r>
          </w:p>
        </w:tc>
        <w:tc>
          <w:tcPr>
            <w:tcW w:w="581" w:type="dxa"/>
          </w:tcPr>
          <w:p w:rsidR="0088774C" w:rsidRPr="0088774C" w:rsidRDefault="0088774C" w:rsidP="0088774C">
            <w:pPr>
              <w:jc w:val="center"/>
              <w:rPr>
                <w:sz w:val="20"/>
              </w:rPr>
            </w:pPr>
          </w:p>
        </w:tc>
        <w:tc>
          <w:tcPr>
            <w:tcW w:w="2112" w:type="dxa"/>
          </w:tcPr>
          <w:p w:rsidR="0088774C" w:rsidRPr="0088774C" w:rsidRDefault="0088774C" w:rsidP="0088774C">
            <w:pPr>
              <w:jc w:val="center"/>
              <w:rPr>
                <w:sz w:val="20"/>
              </w:rPr>
            </w:pPr>
          </w:p>
        </w:tc>
        <w:tc>
          <w:tcPr>
            <w:tcW w:w="567" w:type="dxa"/>
          </w:tcPr>
          <w:p w:rsidR="0088774C" w:rsidRPr="0088774C" w:rsidRDefault="0088774C" w:rsidP="0088774C">
            <w:pPr>
              <w:jc w:val="center"/>
              <w:rPr>
                <w:highlight w:val="cyan"/>
              </w:rPr>
            </w:pPr>
          </w:p>
        </w:tc>
        <w:tc>
          <w:tcPr>
            <w:tcW w:w="2658" w:type="dxa"/>
          </w:tcPr>
          <w:p w:rsidR="0088774C" w:rsidRPr="0088774C" w:rsidRDefault="0088774C" w:rsidP="0088774C">
            <w:pPr>
              <w:jc w:val="center"/>
              <w:rPr>
                <w:highlight w:val="cyan"/>
              </w:rPr>
            </w:pPr>
          </w:p>
        </w:tc>
      </w:tr>
    </w:tbl>
    <w:p w:rsidR="00E036AD" w:rsidRPr="00E036AD" w:rsidRDefault="0088774C" w:rsidP="00E036AD">
      <w:pPr>
        <w:autoSpaceDE w:val="0"/>
        <w:autoSpaceDN w:val="0"/>
        <w:ind w:left="4111"/>
        <w:jc w:val="both"/>
      </w:pPr>
      <w:r w:rsidRPr="0088774C">
        <w:rPr>
          <w:rFonts w:ascii="Calibri" w:hAnsi="Calibri" w:cs="Calibri"/>
        </w:rPr>
        <w:br w:type="page"/>
      </w:r>
      <w:r w:rsidR="00E036AD">
        <w:lastRenderedPageBreak/>
        <w:t>Приложение</w:t>
      </w:r>
      <w:r w:rsidRPr="0088774C">
        <w:t xml:space="preserve"> 2</w:t>
      </w:r>
      <w:r w:rsidR="00E036AD">
        <w:t xml:space="preserve"> </w:t>
      </w:r>
      <w:r w:rsidR="00E036AD" w:rsidRPr="0088774C">
        <w:t xml:space="preserve">к </w:t>
      </w:r>
      <w:r w:rsidR="00E036AD">
        <w:rPr>
          <w:bCs/>
        </w:rPr>
        <w:t>Поряд</w:t>
      </w:r>
      <w:r w:rsidR="00E036AD" w:rsidRPr="00E036AD">
        <w:rPr>
          <w:bCs/>
        </w:rPr>
        <w:t>к</w:t>
      </w:r>
      <w:r w:rsidR="00E036AD">
        <w:rPr>
          <w:bCs/>
        </w:rPr>
        <w:t>у</w:t>
      </w:r>
      <w:r w:rsidR="00E036AD" w:rsidRPr="00E036AD">
        <w:rPr>
          <w:bCs/>
        </w:rPr>
        <w:t xml:space="preserve">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p>
    <w:p w:rsidR="0088774C" w:rsidRPr="0088774C" w:rsidRDefault="0088774C" w:rsidP="00E036AD">
      <w:pPr>
        <w:autoSpaceDE w:val="0"/>
        <w:autoSpaceDN w:val="0"/>
        <w:ind w:left="4111"/>
        <w:jc w:val="both"/>
      </w:pPr>
      <w:r w:rsidRPr="0088774C">
        <w:t>(рекомендуемая форма)</w:t>
      </w:r>
    </w:p>
    <w:p w:rsidR="0088774C" w:rsidRPr="0088774C" w:rsidRDefault="0088774C" w:rsidP="00E036AD">
      <w:pPr>
        <w:autoSpaceDE w:val="0"/>
        <w:autoSpaceDN w:val="0"/>
        <w:ind w:left="4111"/>
        <w:jc w:val="both"/>
      </w:pPr>
    </w:p>
    <w:tbl>
      <w:tblPr>
        <w:tblW w:w="5245" w:type="dxa"/>
        <w:tblInd w:w="4402" w:type="dxa"/>
        <w:tblLook w:val="04A0" w:firstRow="1" w:lastRow="0" w:firstColumn="1" w:lastColumn="0" w:noHBand="0" w:noVBand="1"/>
      </w:tblPr>
      <w:tblGrid>
        <w:gridCol w:w="441"/>
        <w:gridCol w:w="2820"/>
        <w:gridCol w:w="567"/>
        <w:gridCol w:w="1417"/>
      </w:tblGrid>
      <w:tr w:rsidR="0088774C" w:rsidRPr="0088774C" w:rsidTr="0088774C">
        <w:tc>
          <w:tcPr>
            <w:tcW w:w="5245" w:type="dxa"/>
            <w:gridSpan w:val="4"/>
            <w:hideMark/>
          </w:tcPr>
          <w:p w:rsidR="0088774C" w:rsidRPr="0088774C" w:rsidRDefault="0088774C" w:rsidP="0088774C">
            <w:pPr>
              <w:jc w:val="center"/>
              <w:rPr>
                <w:sz w:val="24"/>
                <w:szCs w:val="24"/>
              </w:rPr>
            </w:pPr>
            <w:r w:rsidRPr="0088774C">
              <w:rPr>
                <w:sz w:val="24"/>
                <w:szCs w:val="24"/>
              </w:rPr>
              <w:t>УТВЕРЖДЕНО:</w:t>
            </w:r>
          </w:p>
        </w:tc>
      </w:tr>
      <w:tr w:rsidR="0088774C" w:rsidRPr="0088774C" w:rsidTr="0088774C">
        <w:tc>
          <w:tcPr>
            <w:tcW w:w="5245" w:type="dxa"/>
            <w:gridSpan w:val="4"/>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5245" w:type="dxa"/>
            <w:gridSpan w:val="4"/>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 xml:space="preserve">(вид документа органа, уполномоченного на принятие решения о подготовке документации по планировке территории) </w:t>
            </w:r>
          </w:p>
        </w:tc>
      </w:tr>
      <w:tr w:rsidR="0088774C" w:rsidRPr="0088774C" w:rsidTr="0088774C">
        <w:tc>
          <w:tcPr>
            <w:tcW w:w="441" w:type="dxa"/>
            <w:hideMark/>
          </w:tcPr>
          <w:p w:rsidR="0088774C" w:rsidRPr="0088774C" w:rsidRDefault="0088774C" w:rsidP="0088774C">
            <w:pPr>
              <w:jc w:val="center"/>
              <w:rPr>
                <w:sz w:val="24"/>
                <w:szCs w:val="24"/>
              </w:rPr>
            </w:pPr>
            <w:r w:rsidRPr="0088774C">
              <w:rPr>
                <w:sz w:val="24"/>
                <w:szCs w:val="24"/>
              </w:rPr>
              <w:t>от</w:t>
            </w:r>
          </w:p>
        </w:tc>
        <w:tc>
          <w:tcPr>
            <w:tcW w:w="2820" w:type="dxa"/>
            <w:tcBorders>
              <w:top w:val="nil"/>
              <w:left w:val="nil"/>
              <w:bottom w:val="single" w:sz="4" w:space="0" w:color="auto"/>
              <w:right w:val="nil"/>
            </w:tcBorders>
          </w:tcPr>
          <w:p w:rsidR="0088774C" w:rsidRPr="0088774C" w:rsidRDefault="0088774C" w:rsidP="0088774C">
            <w:pPr>
              <w:jc w:val="center"/>
              <w:rPr>
                <w:sz w:val="24"/>
                <w:szCs w:val="24"/>
              </w:rPr>
            </w:pPr>
          </w:p>
        </w:tc>
        <w:tc>
          <w:tcPr>
            <w:tcW w:w="567" w:type="dxa"/>
            <w:hideMark/>
          </w:tcPr>
          <w:p w:rsidR="0088774C" w:rsidRPr="0088774C" w:rsidRDefault="0088774C" w:rsidP="0088774C">
            <w:pPr>
              <w:jc w:val="center"/>
              <w:rPr>
                <w:sz w:val="24"/>
                <w:szCs w:val="24"/>
              </w:rPr>
            </w:pPr>
            <w:r w:rsidRPr="0088774C">
              <w:rPr>
                <w:sz w:val="24"/>
                <w:szCs w:val="24"/>
              </w:rPr>
              <w:t>№</w:t>
            </w:r>
          </w:p>
        </w:tc>
        <w:tc>
          <w:tcPr>
            <w:tcW w:w="1417" w:type="dxa"/>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441" w:type="dxa"/>
            <w:tcBorders>
              <w:top w:val="single" w:sz="4" w:space="0" w:color="auto"/>
              <w:left w:val="nil"/>
              <w:bottom w:val="nil"/>
              <w:right w:val="nil"/>
            </w:tcBorders>
          </w:tcPr>
          <w:p w:rsidR="0088774C" w:rsidRPr="0088774C" w:rsidRDefault="0088774C" w:rsidP="0088774C">
            <w:pPr>
              <w:jc w:val="center"/>
              <w:rPr>
                <w:sz w:val="20"/>
                <w:szCs w:val="20"/>
              </w:rPr>
            </w:pPr>
          </w:p>
        </w:tc>
        <w:tc>
          <w:tcPr>
            <w:tcW w:w="4804" w:type="dxa"/>
            <w:gridSpan w:val="3"/>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(дата и номер документа о принятии решения о подготовке документации по планировке территории)</w:t>
            </w:r>
          </w:p>
        </w:tc>
      </w:tr>
      <w:tr w:rsidR="0088774C" w:rsidRPr="0088774C" w:rsidTr="0088774C">
        <w:trPr>
          <w:trHeight w:val="253"/>
        </w:trPr>
        <w:tc>
          <w:tcPr>
            <w:tcW w:w="5245" w:type="dxa"/>
            <w:gridSpan w:val="4"/>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5245" w:type="dxa"/>
            <w:gridSpan w:val="4"/>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(ФИО руководителя структурного подразделения, обеспечивающего принятие решения о подготовке документации)</w:t>
            </w:r>
          </w:p>
        </w:tc>
      </w:tr>
      <w:tr w:rsidR="0088774C" w:rsidRPr="0088774C" w:rsidTr="0088774C">
        <w:tc>
          <w:tcPr>
            <w:tcW w:w="5245" w:type="dxa"/>
            <w:gridSpan w:val="4"/>
            <w:tcBorders>
              <w:top w:val="nil"/>
              <w:left w:val="nil"/>
              <w:bottom w:val="single" w:sz="4" w:space="0" w:color="auto"/>
              <w:right w:val="nil"/>
            </w:tcBorders>
          </w:tcPr>
          <w:p w:rsidR="0088774C" w:rsidRPr="0088774C" w:rsidRDefault="0088774C" w:rsidP="0088774C">
            <w:pPr>
              <w:spacing w:before="120"/>
              <w:jc w:val="center"/>
              <w:rPr>
                <w:sz w:val="24"/>
                <w:szCs w:val="24"/>
              </w:rPr>
            </w:pPr>
          </w:p>
        </w:tc>
      </w:tr>
      <w:tr w:rsidR="0088774C" w:rsidRPr="0088774C" w:rsidTr="0088774C">
        <w:tc>
          <w:tcPr>
            <w:tcW w:w="5245" w:type="dxa"/>
            <w:gridSpan w:val="4"/>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(подпись, М. П.)</w:t>
            </w:r>
          </w:p>
        </w:tc>
      </w:tr>
    </w:tbl>
    <w:p w:rsidR="0088774C" w:rsidRPr="0088774C" w:rsidRDefault="0088774C" w:rsidP="0088774C">
      <w:pPr>
        <w:autoSpaceDE w:val="0"/>
        <w:autoSpaceDN w:val="0"/>
        <w:ind w:left="3402"/>
        <w:jc w:val="both"/>
      </w:pPr>
    </w:p>
    <w:p w:rsidR="0088774C" w:rsidRPr="0088774C" w:rsidRDefault="0088774C" w:rsidP="0088774C">
      <w:pPr>
        <w:autoSpaceDE w:val="0"/>
        <w:autoSpaceDN w:val="0"/>
        <w:jc w:val="center"/>
        <w:rPr>
          <w:b/>
        </w:rPr>
      </w:pPr>
      <w:r w:rsidRPr="0088774C">
        <w:rPr>
          <w:b/>
        </w:rPr>
        <w:t>ЗАДАНИЕ</w:t>
      </w:r>
    </w:p>
    <w:p w:rsidR="0088774C" w:rsidRPr="0088774C" w:rsidRDefault="0088774C" w:rsidP="0088774C">
      <w:pPr>
        <w:autoSpaceDE w:val="0"/>
        <w:autoSpaceDN w:val="0"/>
        <w:jc w:val="center"/>
        <w:rPr>
          <w:b/>
        </w:rPr>
      </w:pPr>
      <w:r w:rsidRPr="0088774C">
        <w:rPr>
          <w:b/>
        </w:rPr>
        <w:t>на выполнение инженерных изысканий для подготовки документации</w:t>
      </w:r>
    </w:p>
    <w:p w:rsidR="0088774C" w:rsidRPr="0088774C" w:rsidRDefault="0088774C" w:rsidP="0088774C">
      <w:pPr>
        <w:autoSpaceDE w:val="0"/>
        <w:autoSpaceDN w:val="0"/>
        <w:jc w:val="center"/>
        <w:rPr>
          <w:b/>
        </w:rPr>
      </w:pPr>
      <w:r w:rsidRPr="0088774C">
        <w:rPr>
          <w:b/>
        </w:rPr>
        <w:t>по планировке территории</w:t>
      </w:r>
    </w:p>
    <w:p w:rsidR="0088774C" w:rsidRPr="0088774C" w:rsidRDefault="0088774C" w:rsidP="0088774C">
      <w:pPr>
        <w:autoSpaceDE w:val="0"/>
        <w:autoSpaceDN w:val="0"/>
        <w:jc w:val="center"/>
        <w:rPr>
          <w:b/>
          <w:sz w:val="20"/>
          <w:szCs w:val="20"/>
        </w:rPr>
      </w:pPr>
    </w:p>
    <w:tbl>
      <w:tblPr>
        <w:tblW w:w="9498" w:type="dxa"/>
        <w:tblInd w:w="108" w:type="dxa"/>
        <w:tblLook w:val="04A0" w:firstRow="1" w:lastRow="0" w:firstColumn="1" w:lastColumn="0" w:noHBand="0" w:noVBand="1"/>
      </w:tblPr>
      <w:tblGrid>
        <w:gridCol w:w="9498"/>
      </w:tblGrid>
      <w:tr w:rsidR="0088774C" w:rsidRPr="0088774C" w:rsidTr="0088774C">
        <w:tc>
          <w:tcPr>
            <w:tcW w:w="9498" w:type="dxa"/>
            <w:tcBorders>
              <w:top w:val="nil"/>
              <w:left w:val="nil"/>
              <w:bottom w:val="single" w:sz="4" w:space="0" w:color="auto"/>
              <w:right w:val="nil"/>
            </w:tcBorders>
          </w:tcPr>
          <w:p w:rsidR="0088774C" w:rsidRPr="0088774C" w:rsidRDefault="0088774C" w:rsidP="0088774C"/>
        </w:tc>
      </w:tr>
      <w:tr w:rsidR="0088774C" w:rsidRPr="0088774C" w:rsidTr="0088774C">
        <w:tc>
          <w:tcPr>
            <w:tcW w:w="9498" w:type="dxa"/>
            <w:tcBorders>
              <w:top w:val="single" w:sz="4" w:space="0" w:color="auto"/>
              <w:left w:val="nil"/>
              <w:bottom w:val="nil"/>
              <w:right w:val="nil"/>
            </w:tcBorders>
            <w:hideMark/>
          </w:tcPr>
          <w:p w:rsidR="0088774C" w:rsidRPr="0088774C" w:rsidRDefault="0088774C" w:rsidP="0088774C">
            <w:pPr>
              <w:autoSpaceDE w:val="0"/>
              <w:autoSpaceDN w:val="0"/>
              <w:jc w:val="center"/>
              <w:rPr>
                <w:sz w:val="20"/>
                <w:szCs w:val="20"/>
              </w:rPr>
            </w:pPr>
            <w:r w:rsidRPr="0088774C">
              <w:rPr>
                <w:rFonts w:ascii="Courier New" w:hAnsi="Courier New" w:cs="Courier New"/>
                <w:sz w:val="20"/>
              </w:rPr>
              <w:t>(</w:t>
            </w:r>
            <w:r w:rsidRPr="0088774C">
              <w:rPr>
                <w:sz w:val="20"/>
                <w:szCs w:val="20"/>
              </w:rPr>
              <w:t>наименование территории, наименование объекта (объектов) капитального</w:t>
            </w:r>
          </w:p>
        </w:tc>
      </w:tr>
      <w:tr w:rsidR="0088774C" w:rsidRPr="0088774C" w:rsidTr="0088774C">
        <w:tc>
          <w:tcPr>
            <w:tcW w:w="9498" w:type="dxa"/>
            <w:tcBorders>
              <w:top w:val="nil"/>
              <w:left w:val="nil"/>
              <w:bottom w:val="single" w:sz="4" w:space="0" w:color="auto"/>
              <w:right w:val="nil"/>
            </w:tcBorders>
          </w:tcPr>
          <w:p w:rsidR="0088774C" w:rsidRPr="0088774C" w:rsidRDefault="0088774C" w:rsidP="0088774C">
            <w:pPr>
              <w:rPr>
                <w:highlight w:val="cyan"/>
              </w:rPr>
            </w:pPr>
          </w:p>
        </w:tc>
      </w:tr>
      <w:tr w:rsidR="0088774C" w:rsidRPr="0088774C" w:rsidTr="0088774C">
        <w:tc>
          <w:tcPr>
            <w:tcW w:w="9498" w:type="dxa"/>
            <w:tcBorders>
              <w:top w:val="single" w:sz="4" w:space="0" w:color="auto"/>
              <w:left w:val="nil"/>
              <w:bottom w:val="nil"/>
              <w:right w:val="nil"/>
            </w:tcBorders>
            <w:hideMark/>
          </w:tcPr>
          <w:p w:rsidR="0088774C" w:rsidRPr="0088774C" w:rsidRDefault="0088774C" w:rsidP="0088774C">
            <w:pPr>
              <w:jc w:val="center"/>
              <w:rPr>
                <w:highlight w:val="cyan"/>
              </w:rPr>
            </w:pPr>
            <w:r w:rsidRPr="0088774C">
              <w:rPr>
                <w:sz w:val="20"/>
                <w:szCs w:val="20"/>
              </w:rPr>
              <w:t>строительства, для размещения которого (которых) подготавливается)</w:t>
            </w:r>
          </w:p>
        </w:tc>
      </w:tr>
    </w:tbl>
    <w:p w:rsidR="0088774C" w:rsidRPr="0088774C" w:rsidRDefault="0088774C" w:rsidP="0088774C">
      <w:pPr>
        <w:autoSpaceDE w:val="0"/>
        <w:autoSpaceDN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025"/>
        <w:gridCol w:w="4110"/>
      </w:tblGrid>
      <w:tr w:rsidR="0088774C" w:rsidRPr="0088774C" w:rsidTr="0088774C">
        <w:tc>
          <w:tcPr>
            <w:tcW w:w="5591" w:type="dxa"/>
            <w:gridSpan w:val="2"/>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Наименование позиции</w:t>
            </w:r>
          </w:p>
        </w:tc>
        <w:tc>
          <w:tcPr>
            <w:tcW w:w="4110"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Содержание</w:t>
            </w:r>
          </w:p>
        </w:tc>
      </w:tr>
      <w:tr w:rsidR="0088774C" w:rsidRPr="0088774C" w:rsidTr="0088774C">
        <w:tc>
          <w:tcPr>
            <w:tcW w:w="566"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1.</w:t>
            </w:r>
          </w:p>
        </w:tc>
        <w:tc>
          <w:tcPr>
            <w:tcW w:w="5025"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rPr>
                <w:sz w:val="24"/>
                <w:szCs w:val="24"/>
              </w:rPr>
            </w:pPr>
            <w:r w:rsidRPr="0088774C">
              <w:rPr>
                <w:sz w:val="24"/>
                <w:szCs w:val="24"/>
              </w:rPr>
              <w:t>Сведения об объекте инженерных изысканий</w:t>
            </w:r>
          </w:p>
        </w:tc>
        <w:tc>
          <w:tcPr>
            <w:tcW w:w="4110"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rPr>
                <w:sz w:val="24"/>
                <w:szCs w:val="24"/>
              </w:rPr>
            </w:pPr>
          </w:p>
        </w:tc>
      </w:tr>
      <w:tr w:rsidR="0088774C" w:rsidRPr="0088774C" w:rsidTr="0088774C">
        <w:tc>
          <w:tcPr>
            <w:tcW w:w="566"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2.</w:t>
            </w:r>
          </w:p>
        </w:tc>
        <w:tc>
          <w:tcPr>
            <w:tcW w:w="5025"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rPr>
                <w:sz w:val="24"/>
                <w:szCs w:val="24"/>
              </w:rPr>
            </w:pPr>
            <w:r w:rsidRPr="0088774C">
              <w:rPr>
                <w:sz w:val="24"/>
                <w:szCs w:val="24"/>
              </w:rPr>
              <w:t>Основные требования к результатам инженерных изысканий</w:t>
            </w:r>
          </w:p>
        </w:tc>
        <w:tc>
          <w:tcPr>
            <w:tcW w:w="4110"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rPr>
                <w:sz w:val="24"/>
                <w:szCs w:val="24"/>
              </w:rPr>
            </w:pPr>
          </w:p>
        </w:tc>
      </w:tr>
      <w:tr w:rsidR="0088774C" w:rsidRPr="0088774C" w:rsidTr="0088774C">
        <w:tc>
          <w:tcPr>
            <w:tcW w:w="566"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3.</w:t>
            </w:r>
          </w:p>
        </w:tc>
        <w:tc>
          <w:tcPr>
            <w:tcW w:w="5025"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rPr>
                <w:sz w:val="24"/>
                <w:szCs w:val="24"/>
              </w:rPr>
            </w:pPr>
            <w:r w:rsidRPr="0088774C">
              <w:rPr>
                <w:sz w:val="24"/>
                <w:szCs w:val="24"/>
              </w:rPr>
              <w:t>Границы территорий проведения инженерных изысканий</w:t>
            </w:r>
          </w:p>
        </w:tc>
        <w:tc>
          <w:tcPr>
            <w:tcW w:w="4110"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rPr>
                <w:sz w:val="24"/>
                <w:szCs w:val="24"/>
              </w:rPr>
            </w:pPr>
          </w:p>
        </w:tc>
      </w:tr>
      <w:tr w:rsidR="0088774C" w:rsidRPr="0088774C" w:rsidTr="0088774C">
        <w:tc>
          <w:tcPr>
            <w:tcW w:w="566"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4.</w:t>
            </w:r>
          </w:p>
        </w:tc>
        <w:tc>
          <w:tcPr>
            <w:tcW w:w="5025"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rPr>
                <w:sz w:val="24"/>
                <w:szCs w:val="24"/>
              </w:rPr>
            </w:pPr>
            <w:r w:rsidRPr="0088774C">
              <w:rPr>
                <w:sz w:val="24"/>
                <w:szCs w:val="24"/>
              </w:rPr>
              <w:t>Виды инженерных изысканий</w:t>
            </w:r>
          </w:p>
        </w:tc>
        <w:tc>
          <w:tcPr>
            <w:tcW w:w="4110"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rPr>
                <w:sz w:val="24"/>
                <w:szCs w:val="24"/>
              </w:rPr>
            </w:pPr>
          </w:p>
        </w:tc>
      </w:tr>
      <w:tr w:rsidR="0088774C" w:rsidRPr="0088774C" w:rsidTr="0088774C">
        <w:tc>
          <w:tcPr>
            <w:tcW w:w="566"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5.</w:t>
            </w:r>
          </w:p>
        </w:tc>
        <w:tc>
          <w:tcPr>
            <w:tcW w:w="5025"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rPr>
                <w:sz w:val="24"/>
                <w:szCs w:val="24"/>
              </w:rPr>
            </w:pPr>
            <w:r w:rsidRPr="0088774C">
              <w:rPr>
                <w:sz w:val="24"/>
                <w:szCs w:val="24"/>
              </w:rPr>
              <w:t>Описание объекта планируемого размещения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rPr>
                <w:sz w:val="24"/>
                <w:szCs w:val="24"/>
              </w:rPr>
            </w:pPr>
          </w:p>
        </w:tc>
      </w:tr>
      <w:tr w:rsidR="0088774C" w:rsidRPr="0088774C" w:rsidTr="0088774C">
        <w:tc>
          <w:tcPr>
            <w:tcW w:w="566"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6.</w:t>
            </w:r>
          </w:p>
        </w:tc>
        <w:tc>
          <w:tcPr>
            <w:tcW w:w="5025"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rPr>
                <w:sz w:val="24"/>
                <w:szCs w:val="24"/>
              </w:rPr>
            </w:pPr>
            <w:r w:rsidRPr="0088774C">
              <w:rPr>
                <w:sz w:val="24"/>
                <w:szCs w:val="24"/>
              </w:rPr>
              <w:t>Состав и содержание работ</w:t>
            </w:r>
          </w:p>
        </w:tc>
        <w:tc>
          <w:tcPr>
            <w:tcW w:w="4110"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rPr>
                <w:sz w:val="24"/>
                <w:szCs w:val="24"/>
              </w:rPr>
            </w:pPr>
          </w:p>
        </w:tc>
      </w:tr>
      <w:tr w:rsidR="0088774C" w:rsidRPr="0088774C" w:rsidTr="0088774C">
        <w:tc>
          <w:tcPr>
            <w:tcW w:w="566"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7.</w:t>
            </w:r>
          </w:p>
        </w:tc>
        <w:tc>
          <w:tcPr>
            <w:tcW w:w="5025"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rPr>
                <w:sz w:val="24"/>
                <w:szCs w:val="24"/>
              </w:rPr>
            </w:pPr>
            <w:r w:rsidRPr="0088774C">
              <w:rPr>
                <w:bCs/>
                <w:sz w:val="24"/>
                <w:szCs w:val="24"/>
              </w:rPr>
              <w:t>Инициатор разработки инженерных изысканий</w:t>
            </w:r>
          </w:p>
        </w:tc>
        <w:tc>
          <w:tcPr>
            <w:tcW w:w="4110"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rPr>
                <w:sz w:val="24"/>
                <w:szCs w:val="24"/>
              </w:rPr>
            </w:pPr>
          </w:p>
        </w:tc>
      </w:tr>
      <w:tr w:rsidR="0088774C" w:rsidRPr="0088774C" w:rsidTr="0088774C">
        <w:tc>
          <w:tcPr>
            <w:tcW w:w="566"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sz w:val="24"/>
                <w:szCs w:val="24"/>
              </w:rPr>
            </w:pPr>
            <w:r w:rsidRPr="0088774C">
              <w:rPr>
                <w:sz w:val="24"/>
                <w:szCs w:val="24"/>
              </w:rPr>
              <w:t>8.</w:t>
            </w:r>
          </w:p>
        </w:tc>
        <w:tc>
          <w:tcPr>
            <w:tcW w:w="5025"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rPr>
                <w:bCs/>
                <w:sz w:val="24"/>
                <w:szCs w:val="24"/>
              </w:rPr>
            </w:pPr>
            <w:r w:rsidRPr="0088774C">
              <w:rPr>
                <w:bCs/>
                <w:sz w:val="24"/>
                <w:szCs w:val="24"/>
              </w:rPr>
              <w:t xml:space="preserve">Источник финансирования работ </w:t>
            </w:r>
          </w:p>
        </w:tc>
        <w:tc>
          <w:tcPr>
            <w:tcW w:w="4110"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rPr>
                <w:sz w:val="24"/>
                <w:szCs w:val="24"/>
              </w:rPr>
            </w:pPr>
          </w:p>
        </w:tc>
      </w:tr>
    </w:tbl>
    <w:p w:rsidR="0088774C" w:rsidRPr="0088774C" w:rsidRDefault="0088774C" w:rsidP="0088774C">
      <w:pPr>
        <w:autoSpaceDE w:val="0"/>
        <w:autoSpaceDN w:val="0"/>
        <w:jc w:val="right"/>
      </w:pPr>
    </w:p>
    <w:tbl>
      <w:tblPr>
        <w:tblW w:w="9356" w:type="dxa"/>
        <w:tblInd w:w="108" w:type="dxa"/>
        <w:tblLook w:val="04A0" w:firstRow="1" w:lastRow="0" w:firstColumn="1" w:lastColumn="0" w:noHBand="0" w:noVBand="1"/>
      </w:tblPr>
      <w:tblGrid>
        <w:gridCol w:w="4253"/>
        <w:gridCol w:w="709"/>
        <w:gridCol w:w="4394"/>
      </w:tblGrid>
      <w:tr w:rsidR="0088774C" w:rsidRPr="0088774C" w:rsidTr="0088774C">
        <w:tc>
          <w:tcPr>
            <w:tcW w:w="4253" w:type="dxa"/>
            <w:hideMark/>
          </w:tcPr>
          <w:p w:rsidR="0088774C" w:rsidRPr="0088774C" w:rsidRDefault="0088774C" w:rsidP="0088774C">
            <w:pPr>
              <w:jc w:val="center"/>
              <w:rPr>
                <w:sz w:val="24"/>
                <w:szCs w:val="24"/>
              </w:rPr>
            </w:pPr>
            <w:r w:rsidRPr="0088774C">
              <w:rPr>
                <w:sz w:val="24"/>
                <w:szCs w:val="24"/>
              </w:rPr>
              <w:lastRenderedPageBreak/>
              <w:t>СОГЛАСОВАНО:</w:t>
            </w:r>
          </w:p>
        </w:tc>
        <w:tc>
          <w:tcPr>
            <w:tcW w:w="709" w:type="dxa"/>
          </w:tcPr>
          <w:p w:rsidR="0088774C" w:rsidRPr="0088774C" w:rsidRDefault="0088774C" w:rsidP="0088774C">
            <w:pPr>
              <w:jc w:val="center"/>
              <w:rPr>
                <w:b/>
                <w:sz w:val="24"/>
                <w:szCs w:val="24"/>
              </w:rPr>
            </w:pPr>
          </w:p>
        </w:tc>
        <w:tc>
          <w:tcPr>
            <w:tcW w:w="4394" w:type="dxa"/>
            <w:hideMark/>
          </w:tcPr>
          <w:p w:rsidR="0088774C" w:rsidRPr="0088774C" w:rsidRDefault="0088774C" w:rsidP="0088774C">
            <w:pPr>
              <w:jc w:val="center"/>
              <w:rPr>
                <w:sz w:val="24"/>
                <w:szCs w:val="24"/>
              </w:rPr>
            </w:pPr>
            <w:r w:rsidRPr="0088774C">
              <w:rPr>
                <w:sz w:val="24"/>
                <w:szCs w:val="24"/>
              </w:rPr>
              <w:t>СОГЛАСОВАНО:</w:t>
            </w:r>
          </w:p>
        </w:tc>
      </w:tr>
      <w:tr w:rsidR="0088774C" w:rsidRPr="0088774C" w:rsidTr="0088774C">
        <w:tc>
          <w:tcPr>
            <w:tcW w:w="4253" w:type="dxa"/>
            <w:tcBorders>
              <w:top w:val="nil"/>
              <w:left w:val="nil"/>
              <w:bottom w:val="single" w:sz="4" w:space="0" w:color="auto"/>
              <w:right w:val="nil"/>
            </w:tcBorders>
          </w:tcPr>
          <w:p w:rsidR="0088774C" w:rsidRPr="0088774C" w:rsidRDefault="0088774C" w:rsidP="0088774C">
            <w:pPr>
              <w:jc w:val="center"/>
              <w:rPr>
                <w:sz w:val="24"/>
                <w:szCs w:val="24"/>
              </w:rPr>
            </w:pPr>
          </w:p>
        </w:tc>
        <w:tc>
          <w:tcPr>
            <w:tcW w:w="709" w:type="dxa"/>
          </w:tcPr>
          <w:p w:rsidR="0088774C" w:rsidRPr="0088774C" w:rsidRDefault="0088774C" w:rsidP="0088774C">
            <w:pPr>
              <w:jc w:val="center"/>
              <w:rPr>
                <w:b/>
                <w:sz w:val="24"/>
                <w:szCs w:val="24"/>
              </w:rPr>
            </w:pPr>
          </w:p>
        </w:tc>
        <w:tc>
          <w:tcPr>
            <w:tcW w:w="4394" w:type="dxa"/>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4253"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 xml:space="preserve">(наименование организации инициатора) </w:t>
            </w:r>
          </w:p>
        </w:tc>
        <w:tc>
          <w:tcPr>
            <w:tcW w:w="709" w:type="dxa"/>
          </w:tcPr>
          <w:p w:rsidR="0088774C" w:rsidRPr="0088774C" w:rsidRDefault="0088774C" w:rsidP="0088774C">
            <w:pPr>
              <w:jc w:val="center"/>
              <w:rPr>
                <w:b/>
                <w:sz w:val="20"/>
                <w:szCs w:val="20"/>
              </w:rPr>
            </w:pPr>
          </w:p>
        </w:tc>
        <w:tc>
          <w:tcPr>
            <w:tcW w:w="4394"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 xml:space="preserve">(наименование организации исполнителя) </w:t>
            </w:r>
          </w:p>
        </w:tc>
      </w:tr>
      <w:tr w:rsidR="0088774C" w:rsidRPr="0088774C" w:rsidTr="0088774C">
        <w:tc>
          <w:tcPr>
            <w:tcW w:w="4253" w:type="dxa"/>
          </w:tcPr>
          <w:p w:rsidR="0088774C" w:rsidRPr="0088774C" w:rsidRDefault="0088774C" w:rsidP="0088774C">
            <w:pPr>
              <w:jc w:val="center"/>
              <w:rPr>
                <w:i/>
                <w:sz w:val="24"/>
                <w:szCs w:val="24"/>
              </w:rPr>
            </w:pPr>
          </w:p>
        </w:tc>
        <w:tc>
          <w:tcPr>
            <w:tcW w:w="709" w:type="dxa"/>
          </w:tcPr>
          <w:p w:rsidR="0088774C" w:rsidRPr="0088774C" w:rsidRDefault="0088774C" w:rsidP="0088774C">
            <w:pPr>
              <w:jc w:val="center"/>
              <w:rPr>
                <w:b/>
                <w:i/>
                <w:sz w:val="24"/>
                <w:szCs w:val="24"/>
              </w:rPr>
            </w:pPr>
          </w:p>
        </w:tc>
        <w:tc>
          <w:tcPr>
            <w:tcW w:w="4394" w:type="dxa"/>
          </w:tcPr>
          <w:p w:rsidR="0088774C" w:rsidRPr="0088774C" w:rsidRDefault="0088774C" w:rsidP="0088774C">
            <w:pPr>
              <w:jc w:val="center"/>
              <w:rPr>
                <w:i/>
                <w:sz w:val="24"/>
                <w:szCs w:val="24"/>
              </w:rPr>
            </w:pPr>
          </w:p>
        </w:tc>
      </w:tr>
      <w:tr w:rsidR="0088774C" w:rsidRPr="0088774C" w:rsidTr="0088774C">
        <w:tc>
          <w:tcPr>
            <w:tcW w:w="4253"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(должность)</w:t>
            </w:r>
          </w:p>
        </w:tc>
        <w:tc>
          <w:tcPr>
            <w:tcW w:w="709" w:type="dxa"/>
          </w:tcPr>
          <w:p w:rsidR="0088774C" w:rsidRPr="0088774C" w:rsidRDefault="0088774C" w:rsidP="0088774C">
            <w:pPr>
              <w:jc w:val="center"/>
              <w:rPr>
                <w:b/>
                <w:sz w:val="20"/>
                <w:szCs w:val="20"/>
              </w:rPr>
            </w:pPr>
          </w:p>
        </w:tc>
        <w:tc>
          <w:tcPr>
            <w:tcW w:w="4394"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(должность)</w:t>
            </w:r>
          </w:p>
        </w:tc>
      </w:tr>
      <w:tr w:rsidR="0088774C" w:rsidRPr="0088774C" w:rsidTr="0088774C">
        <w:trPr>
          <w:trHeight w:val="253"/>
        </w:trPr>
        <w:tc>
          <w:tcPr>
            <w:tcW w:w="4253" w:type="dxa"/>
            <w:tcBorders>
              <w:top w:val="nil"/>
              <w:left w:val="nil"/>
              <w:bottom w:val="single" w:sz="4" w:space="0" w:color="auto"/>
              <w:right w:val="nil"/>
            </w:tcBorders>
          </w:tcPr>
          <w:p w:rsidR="0088774C" w:rsidRPr="0088774C" w:rsidRDefault="0088774C" w:rsidP="0088774C">
            <w:pPr>
              <w:jc w:val="center"/>
              <w:rPr>
                <w:sz w:val="24"/>
                <w:szCs w:val="24"/>
              </w:rPr>
            </w:pPr>
          </w:p>
        </w:tc>
        <w:tc>
          <w:tcPr>
            <w:tcW w:w="709" w:type="dxa"/>
          </w:tcPr>
          <w:p w:rsidR="0088774C" w:rsidRPr="0088774C" w:rsidRDefault="0088774C" w:rsidP="0088774C">
            <w:pPr>
              <w:jc w:val="center"/>
              <w:rPr>
                <w:sz w:val="24"/>
                <w:szCs w:val="24"/>
              </w:rPr>
            </w:pPr>
          </w:p>
        </w:tc>
        <w:tc>
          <w:tcPr>
            <w:tcW w:w="4394" w:type="dxa"/>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4253"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(Ф.И.О., подпись)</w:t>
            </w:r>
          </w:p>
        </w:tc>
        <w:tc>
          <w:tcPr>
            <w:tcW w:w="709" w:type="dxa"/>
          </w:tcPr>
          <w:p w:rsidR="0088774C" w:rsidRPr="0088774C" w:rsidRDefault="0088774C" w:rsidP="0088774C">
            <w:pPr>
              <w:jc w:val="center"/>
              <w:rPr>
                <w:b/>
                <w:sz w:val="20"/>
                <w:szCs w:val="20"/>
              </w:rPr>
            </w:pPr>
          </w:p>
        </w:tc>
        <w:tc>
          <w:tcPr>
            <w:tcW w:w="4394"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(Ф.И.О., подпись)</w:t>
            </w:r>
          </w:p>
        </w:tc>
      </w:tr>
      <w:tr w:rsidR="0088774C" w:rsidRPr="0088774C" w:rsidTr="0088774C">
        <w:tc>
          <w:tcPr>
            <w:tcW w:w="4253" w:type="dxa"/>
            <w:tcBorders>
              <w:top w:val="nil"/>
              <w:left w:val="nil"/>
              <w:bottom w:val="single" w:sz="4" w:space="0" w:color="auto"/>
              <w:right w:val="nil"/>
            </w:tcBorders>
          </w:tcPr>
          <w:p w:rsidR="0088774C" w:rsidRPr="0088774C" w:rsidRDefault="0088774C" w:rsidP="0088774C">
            <w:pPr>
              <w:spacing w:before="120"/>
              <w:jc w:val="center"/>
              <w:rPr>
                <w:sz w:val="24"/>
                <w:szCs w:val="24"/>
              </w:rPr>
            </w:pPr>
          </w:p>
        </w:tc>
        <w:tc>
          <w:tcPr>
            <w:tcW w:w="709" w:type="dxa"/>
          </w:tcPr>
          <w:p w:rsidR="0088774C" w:rsidRPr="0088774C" w:rsidRDefault="0088774C" w:rsidP="0088774C">
            <w:pPr>
              <w:jc w:val="center"/>
              <w:rPr>
                <w:b/>
                <w:sz w:val="24"/>
                <w:szCs w:val="24"/>
              </w:rPr>
            </w:pPr>
          </w:p>
        </w:tc>
        <w:tc>
          <w:tcPr>
            <w:tcW w:w="4394" w:type="dxa"/>
            <w:tcBorders>
              <w:top w:val="nil"/>
              <w:left w:val="nil"/>
              <w:bottom w:val="single" w:sz="4" w:space="0" w:color="auto"/>
              <w:right w:val="nil"/>
            </w:tcBorders>
          </w:tcPr>
          <w:p w:rsidR="0088774C" w:rsidRPr="0088774C" w:rsidRDefault="0088774C" w:rsidP="0088774C">
            <w:pPr>
              <w:spacing w:before="120"/>
              <w:jc w:val="center"/>
              <w:rPr>
                <w:sz w:val="24"/>
                <w:szCs w:val="24"/>
              </w:rPr>
            </w:pPr>
          </w:p>
        </w:tc>
      </w:tr>
      <w:tr w:rsidR="0088774C" w:rsidRPr="0088774C" w:rsidTr="0088774C">
        <w:tc>
          <w:tcPr>
            <w:tcW w:w="4253"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(дата)</w:t>
            </w:r>
          </w:p>
        </w:tc>
        <w:tc>
          <w:tcPr>
            <w:tcW w:w="709" w:type="dxa"/>
          </w:tcPr>
          <w:p w:rsidR="0088774C" w:rsidRPr="0088774C" w:rsidRDefault="0088774C" w:rsidP="0088774C">
            <w:pPr>
              <w:jc w:val="center"/>
              <w:rPr>
                <w:b/>
                <w:sz w:val="20"/>
                <w:szCs w:val="20"/>
              </w:rPr>
            </w:pPr>
          </w:p>
        </w:tc>
        <w:tc>
          <w:tcPr>
            <w:tcW w:w="4394"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(дата)</w:t>
            </w:r>
          </w:p>
        </w:tc>
      </w:tr>
    </w:tbl>
    <w:p w:rsidR="0088774C" w:rsidRPr="0088774C" w:rsidRDefault="0088774C" w:rsidP="0088774C">
      <w:pPr>
        <w:autoSpaceDE w:val="0"/>
        <w:autoSpaceDN w:val="0"/>
        <w:jc w:val="right"/>
      </w:pPr>
    </w:p>
    <w:p w:rsidR="00E036AD" w:rsidRPr="00E036AD" w:rsidRDefault="0088774C" w:rsidP="00E036AD">
      <w:pPr>
        <w:autoSpaceDE w:val="0"/>
        <w:autoSpaceDN w:val="0"/>
        <w:ind w:left="4253"/>
        <w:jc w:val="both"/>
      </w:pPr>
      <w:r w:rsidRPr="0088774C">
        <w:rPr>
          <w:rFonts w:ascii="Calibri" w:hAnsi="Calibri" w:cs="Calibri"/>
        </w:rPr>
        <w:br w:type="page"/>
      </w:r>
      <w:r w:rsidR="00E036AD">
        <w:lastRenderedPageBreak/>
        <w:t xml:space="preserve">Приложение </w:t>
      </w:r>
      <w:r w:rsidRPr="0088774C">
        <w:t>3</w:t>
      </w:r>
      <w:r w:rsidR="00E036AD">
        <w:t xml:space="preserve"> </w:t>
      </w:r>
      <w:r w:rsidR="00E036AD" w:rsidRPr="0088774C">
        <w:t xml:space="preserve">к </w:t>
      </w:r>
      <w:r w:rsidR="00E036AD">
        <w:rPr>
          <w:bCs/>
        </w:rPr>
        <w:t>Поряд</w:t>
      </w:r>
      <w:r w:rsidR="00E036AD" w:rsidRPr="00E036AD">
        <w:rPr>
          <w:bCs/>
        </w:rPr>
        <w:t>к</w:t>
      </w:r>
      <w:r w:rsidR="00E036AD">
        <w:rPr>
          <w:bCs/>
        </w:rPr>
        <w:t>у</w:t>
      </w:r>
      <w:r w:rsidR="00E036AD" w:rsidRPr="00E036AD">
        <w:rPr>
          <w:bCs/>
        </w:rPr>
        <w:t xml:space="preserve">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p>
    <w:p w:rsidR="0088774C" w:rsidRPr="0088774C" w:rsidRDefault="0088774C" w:rsidP="00E036AD">
      <w:pPr>
        <w:autoSpaceDE w:val="0"/>
        <w:autoSpaceDN w:val="0"/>
        <w:ind w:left="4253"/>
        <w:jc w:val="both"/>
      </w:pPr>
      <w:r w:rsidRPr="0088774C">
        <w:t>(рекомендуемая форма)</w:t>
      </w:r>
    </w:p>
    <w:p w:rsidR="0088774C" w:rsidRPr="0088774C" w:rsidRDefault="0088774C" w:rsidP="0088774C">
      <w:pPr>
        <w:autoSpaceDE w:val="0"/>
        <w:autoSpaceDN w:val="0"/>
        <w:ind w:left="4253"/>
        <w:jc w:val="right"/>
      </w:pPr>
    </w:p>
    <w:tbl>
      <w:tblPr>
        <w:tblW w:w="5245" w:type="dxa"/>
        <w:tblInd w:w="4402" w:type="dxa"/>
        <w:tblLook w:val="04A0" w:firstRow="1" w:lastRow="0" w:firstColumn="1" w:lastColumn="0" w:noHBand="0" w:noVBand="1"/>
      </w:tblPr>
      <w:tblGrid>
        <w:gridCol w:w="441"/>
        <w:gridCol w:w="2820"/>
        <w:gridCol w:w="567"/>
        <w:gridCol w:w="1417"/>
      </w:tblGrid>
      <w:tr w:rsidR="0088774C" w:rsidRPr="0088774C" w:rsidTr="0088774C">
        <w:tc>
          <w:tcPr>
            <w:tcW w:w="5245" w:type="dxa"/>
            <w:gridSpan w:val="4"/>
            <w:hideMark/>
          </w:tcPr>
          <w:p w:rsidR="0088774C" w:rsidRPr="0088774C" w:rsidRDefault="0088774C" w:rsidP="0088774C">
            <w:pPr>
              <w:jc w:val="center"/>
              <w:rPr>
                <w:sz w:val="24"/>
                <w:szCs w:val="24"/>
              </w:rPr>
            </w:pPr>
            <w:bookmarkStart w:id="1" w:name="P170"/>
            <w:bookmarkEnd w:id="1"/>
            <w:r w:rsidRPr="0088774C">
              <w:rPr>
                <w:sz w:val="24"/>
                <w:szCs w:val="24"/>
              </w:rPr>
              <w:t>УТВЕРЖДЕНО:</w:t>
            </w:r>
          </w:p>
        </w:tc>
      </w:tr>
      <w:tr w:rsidR="0088774C" w:rsidRPr="0088774C" w:rsidTr="0088774C">
        <w:tc>
          <w:tcPr>
            <w:tcW w:w="5245" w:type="dxa"/>
            <w:gridSpan w:val="4"/>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5245" w:type="dxa"/>
            <w:gridSpan w:val="4"/>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 xml:space="preserve">(вид документа органа, уполномоченного на принятие решения о подготовке документации по планировке территории) </w:t>
            </w:r>
          </w:p>
        </w:tc>
      </w:tr>
      <w:tr w:rsidR="0088774C" w:rsidRPr="0088774C" w:rsidTr="0088774C">
        <w:tc>
          <w:tcPr>
            <w:tcW w:w="441" w:type="dxa"/>
            <w:hideMark/>
          </w:tcPr>
          <w:p w:rsidR="0088774C" w:rsidRPr="0088774C" w:rsidRDefault="0088774C" w:rsidP="0088774C">
            <w:pPr>
              <w:jc w:val="center"/>
              <w:rPr>
                <w:sz w:val="24"/>
                <w:szCs w:val="24"/>
              </w:rPr>
            </w:pPr>
            <w:r w:rsidRPr="0088774C">
              <w:rPr>
                <w:sz w:val="24"/>
                <w:szCs w:val="24"/>
              </w:rPr>
              <w:t>от</w:t>
            </w:r>
          </w:p>
        </w:tc>
        <w:tc>
          <w:tcPr>
            <w:tcW w:w="2820" w:type="dxa"/>
            <w:tcBorders>
              <w:top w:val="nil"/>
              <w:left w:val="nil"/>
              <w:bottom w:val="single" w:sz="4" w:space="0" w:color="auto"/>
              <w:right w:val="nil"/>
            </w:tcBorders>
          </w:tcPr>
          <w:p w:rsidR="0088774C" w:rsidRPr="0088774C" w:rsidRDefault="0088774C" w:rsidP="0088774C">
            <w:pPr>
              <w:jc w:val="center"/>
              <w:rPr>
                <w:sz w:val="24"/>
                <w:szCs w:val="24"/>
              </w:rPr>
            </w:pPr>
          </w:p>
        </w:tc>
        <w:tc>
          <w:tcPr>
            <w:tcW w:w="567" w:type="dxa"/>
            <w:hideMark/>
          </w:tcPr>
          <w:p w:rsidR="0088774C" w:rsidRPr="0088774C" w:rsidRDefault="0088774C" w:rsidP="0088774C">
            <w:pPr>
              <w:jc w:val="center"/>
              <w:rPr>
                <w:sz w:val="24"/>
                <w:szCs w:val="24"/>
              </w:rPr>
            </w:pPr>
            <w:r w:rsidRPr="0088774C">
              <w:rPr>
                <w:sz w:val="24"/>
                <w:szCs w:val="24"/>
              </w:rPr>
              <w:t>№</w:t>
            </w:r>
          </w:p>
        </w:tc>
        <w:tc>
          <w:tcPr>
            <w:tcW w:w="1417" w:type="dxa"/>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441" w:type="dxa"/>
            <w:tcBorders>
              <w:top w:val="single" w:sz="4" w:space="0" w:color="auto"/>
              <w:left w:val="nil"/>
              <w:bottom w:val="nil"/>
              <w:right w:val="nil"/>
            </w:tcBorders>
          </w:tcPr>
          <w:p w:rsidR="0088774C" w:rsidRPr="0088774C" w:rsidRDefault="0088774C" w:rsidP="0088774C">
            <w:pPr>
              <w:jc w:val="center"/>
              <w:rPr>
                <w:sz w:val="20"/>
                <w:szCs w:val="20"/>
              </w:rPr>
            </w:pPr>
          </w:p>
        </w:tc>
        <w:tc>
          <w:tcPr>
            <w:tcW w:w="4804" w:type="dxa"/>
            <w:gridSpan w:val="3"/>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(дата и номер документа о принятии решения о подготовке документации по планировке территории)</w:t>
            </w:r>
          </w:p>
        </w:tc>
      </w:tr>
      <w:tr w:rsidR="0088774C" w:rsidRPr="0088774C" w:rsidTr="0088774C">
        <w:trPr>
          <w:trHeight w:val="253"/>
        </w:trPr>
        <w:tc>
          <w:tcPr>
            <w:tcW w:w="5245" w:type="dxa"/>
            <w:gridSpan w:val="4"/>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5245" w:type="dxa"/>
            <w:gridSpan w:val="4"/>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(ФИО руководителя структурного подразделения, обеспечивающего принятие решения о подготовке документации)</w:t>
            </w:r>
          </w:p>
        </w:tc>
      </w:tr>
      <w:tr w:rsidR="0088774C" w:rsidRPr="0088774C" w:rsidTr="0088774C">
        <w:tc>
          <w:tcPr>
            <w:tcW w:w="5245" w:type="dxa"/>
            <w:gridSpan w:val="4"/>
            <w:tcBorders>
              <w:top w:val="nil"/>
              <w:left w:val="nil"/>
              <w:bottom w:val="single" w:sz="4" w:space="0" w:color="auto"/>
              <w:right w:val="nil"/>
            </w:tcBorders>
          </w:tcPr>
          <w:p w:rsidR="0088774C" w:rsidRPr="0088774C" w:rsidRDefault="0088774C" w:rsidP="0088774C">
            <w:pPr>
              <w:spacing w:before="120"/>
              <w:jc w:val="center"/>
              <w:rPr>
                <w:sz w:val="24"/>
                <w:szCs w:val="24"/>
              </w:rPr>
            </w:pPr>
          </w:p>
        </w:tc>
      </w:tr>
      <w:tr w:rsidR="0088774C" w:rsidRPr="0088774C" w:rsidTr="0088774C">
        <w:tc>
          <w:tcPr>
            <w:tcW w:w="5245" w:type="dxa"/>
            <w:gridSpan w:val="4"/>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(подпись, М. П.)</w:t>
            </w:r>
          </w:p>
        </w:tc>
      </w:tr>
    </w:tbl>
    <w:p w:rsidR="0088774C" w:rsidRPr="0088774C" w:rsidRDefault="0088774C" w:rsidP="0088774C">
      <w:pPr>
        <w:autoSpaceDE w:val="0"/>
        <w:autoSpaceDN w:val="0"/>
        <w:jc w:val="center"/>
      </w:pPr>
    </w:p>
    <w:p w:rsidR="0088774C" w:rsidRPr="0088774C" w:rsidRDefault="0088774C" w:rsidP="0088774C">
      <w:pPr>
        <w:autoSpaceDE w:val="0"/>
        <w:autoSpaceDN w:val="0"/>
        <w:jc w:val="center"/>
        <w:rPr>
          <w:b/>
        </w:rPr>
      </w:pPr>
      <w:r w:rsidRPr="0088774C">
        <w:rPr>
          <w:b/>
        </w:rPr>
        <w:t>ЗАДАНИЕ</w:t>
      </w:r>
    </w:p>
    <w:p w:rsidR="0088774C" w:rsidRPr="0088774C" w:rsidRDefault="0088774C" w:rsidP="0088774C">
      <w:pPr>
        <w:autoSpaceDE w:val="0"/>
        <w:autoSpaceDN w:val="0"/>
        <w:jc w:val="center"/>
        <w:rPr>
          <w:b/>
        </w:rPr>
      </w:pPr>
      <w:r w:rsidRPr="0088774C">
        <w:rPr>
          <w:b/>
        </w:rPr>
        <w:t>на разработку документации по планировке территории</w:t>
      </w:r>
    </w:p>
    <w:p w:rsidR="0088774C" w:rsidRPr="0088774C" w:rsidRDefault="0088774C" w:rsidP="0088774C">
      <w:pPr>
        <w:autoSpaceDE w:val="0"/>
        <w:autoSpaceDN w:val="0"/>
        <w:jc w:val="center"/>
        <w:rPr>
          <w:sz w:val="20"/>
          <w:szCs w:val="20"/>
        </w:rPr>
      </w:pPr>
    </w:p>
    <w:tbl>
      <w:tblPr>
        <w:tblW w:w="9498" w:type="dxa"/>
        <w:tblInd w:w="108" w:type="dxa"/>
        <w:tblLook w:val="04A0" w:firstRow="1" w:lastRow="0" w:firstColumn="1" w:lastColumn="0" w:noHBand="0" w:noVBand="1"/>
      </w:tblPr>
      <w:tblGrid>
        <w:gridCol w:w="9498"/>
      </w:tblGrid>
      <w:tr w:rsidR="0088774C" w:rsidRPr="0088774C" w:rsidTr="0088774C">
        <w:tc>
          <w:tcPr>
            <w:tcW w:w="9498" w:type="dxa"/>
            <w:tcBorders>
              <w:top w:val="nil"/>
              <w:left w:val="nil"/>
              <w:bottom w:val="single" w:sz="4" w:space="0" w:color="auto"/>
              <w:right w:val="nil"/>
            </w:tcBorders>
          </w:tcPr>
          <w:p w:rsidR="0088774C" w:rsidRPr="0088774C" w:rsidRDefault="0088774C" w:rsidP="0088774C"/>
        </w:tc>
      </w:tr>
      <w:tr w:rsidR="0088774C" w:rsidRPr="0088774C" w:rsidTr="0088774C">
        <w:tc>
          <w:tcPr>
            <w:tcW w:w="9498" w:type="dxa"/>
            <w:tcBorders>
              <w:top w:val="single" w:sz="4" w:space="0" w:color="auto"/>
              <w:left w:val="nil"/>
              <w:bottom w:val="nil"/>
              <w:right w:val="nil"/>
            </w:tcBorders>
            <w:hideMark/>
          </w:tcPr>
          <w:p w:rsidR="0088774C" w:rsidRPr="0088774C" w:rsidRDefault="0088774C" w:rsidP="0088774C">
            <w:pPr>
              <w:autoSpaceDE w:val="0"/>
              <w:autoSpaceDN w:val="0"/>
              <w:jc w:val="center"/>
              <w:rPr>
                <w:sz w:val="20"/>
                <w:szCs w:val="20"/>
              </w:rPr>
            </w:pPr>
            <w:r w:rsidRPr="0088774C">
              <w:rPr>
                <w:rFonts w:ascii="Courier New" w:hAnsi="Courier New" w:cs="Courier New"/>
                <w:sz w:val="20"/>
              </w:rPr>
              <w:t>(</w:t>
            </w:r>
            <w:r w:rsidRPr="0088774C">
              <w:rPr>
                <w:sz w:val="20"/>
                <w:szCs w:val="20"/>
              </w:rPr>
              <w:t>наименование территории, наименование объекта (объектов) капитального</w:t>
            </w:r>
          </w:p>
        </w:tc>
      </w:tr>
      <w:tr w:rsidR="0088774C" w:rsidRPr="0088774C" w:rsidTr="0088774C">
        <w:tc>
          <w:tcPr>
            <w:tcW w:w="9498" w:type="dxa"/>
            <w:tcBorders>
              <w:top w:val="nil"/>
              <w:left w:val="nil"/>
              <w:bottom w:val="single" w:sz="4" w:space="0" w:color="auto"/>
              <w:right w:val="nil"/>
            </w:tcBorders>
          </w:tcPr>
          <w:p w:rsidR="0088774C" w:rsidRPr="0088774C" w:rsidRDefault="0088774C" w:rsidP="0088774C">
            <w:pPr>
              <w:rPr>
                <w:highlight w:val="cyan"/>
              </w:rPr>
            </w:pPr>
          </w:p>
        </w:tc>
      </w:tr>
      <w:tr w:rsidR="0088774C" w:rsidRPr="0088774C" w:rsidTr="0088774C">
        <w:tc>
          <w:tcPr>
            <w:tcW w:w="9498" w:type="dxa"/>
            <w:tcBorders>
              <w:top w:val="single" w:sz="4" w:space="0" w:color="auto"/>
              <w:left w:val="nil"/>
              <w:bottom w:val="nil"/>
              <w:right w:val="nil"/>
            </w:tcBorders>
            <w:hideMark/>
          </w:tcPr>
          <w:p w:rsidR="0088774C" w:rsidRPr="0088774C" w:rsidRDefault="0088774C" w:rsidP="0088774C">
            <w:pPr>
              <w:jc w:val="center"/>
              <w:rPr>
                <w:highlight w:val="cyan"/>
              </w:rPr>
            </w:pPr>
            <w:r w:rsidRPr="0088774C">
              <w:rPr>
                <w:sz w:val="20"/>
                <w:szCs w:val="20"/>
              </w:rPr>
              <w:t>строительства, для размещения которого (которых) подготавливается)</w:t>
            </w:r>
          </w:p>
        </w:tc>
      </w:tr>
    </w:tbl>
    <w:p w:rsidR="0088774C" w:rsidRPr="0088774C" w:rsidRDefault="0088774C" w:rsidP="0088774C">
      <w:pPr>
        <w:autoSpaceDE w:val="0"/>
        <w:autoSpaceDN w:val="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352"/>
        <w:gridCol w:w="5333"/>
      </w:tblGrid>
      <w:tr w:rsidR="0088774C" w:rsidRPr="0088774C" w:rsidTr="0088774C">
        <w:tc>
          <w:tcPr>
            <w:tcW w:w="959"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b/>
                <w:sz w:val="24"/>
                <w:szCs w:val="24"/>
              </w:rPr>
            </w:pPr>
            <w:r w:rsidRPr="0088774C">
              <w:rPr>
                <w:b/>
                <w:sz w:val="24"/>
                <w:szCs w:val="24"/>
              </w:rPr>
              <w:t>№ п/п</w:t>
            </w:r>
          </w:p>
        </w:tc>
        <w:tc>
          <w:tcPr>
            <w:tcW w:w="3402"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b/>
                <w:sz w:val="24"/>
                <w:szCs w:val="24"/>
              </w:rPr>
            </w:pPr>
            <w:r w:rsidRPr="0088774C">
              <w:rPr>
                <w:b/>
                <w:sz w:val="24"/>
                <w:szCs w:val="24"/>
              </w:rPr>
              <w:t>Наименование позиции</w:t>
            </w:r>
          </w:p>
        </w:tc>
        <w:tc>
          <w:tcPr>
            <w:tcW w:w="5493" w:type="dxa"/>
            <w:tcBorders>
              <w:top w:val="single" w:sz="4" w:space="0" w:color="auto"/>
              <w:left w:val="single" w:sz="4" w:space="0" w:color="auto"/>
              <w:bottom w:val="single" w:sz="4" w:space="0" w:color="auto"/>
              <w:right w:val="single" w:sz="4" w:space="0" w:color="auto"/>
            </w:tcBorders>
            <w:hideMark/>
          </w:tcPr>
          <w:p w:rsidR="0088774C" w:rsidRPr="0088774C" w:rsidRDefault="0088774C" w:rsidP="0088774C">
            <w:pPr>
              <w:autoSpaceDE w:val="0"/>
              <w:autoSpaceDN w:val="0"/>
              <w:jc w:val="center"/>
              <w:rPr>
                <w:b/>
                <w:sz w:val="24"/>
                <w:szCs w:val="24"/>
              </w:rPr>
            </w:pPr>
            <w:r w:rsidRPr="0088774C">
              <w:rPr>
                <w:b/>
                <w:sz w:val="24"/>
                <w:szCs w:val="24"/>
              </w:rPr>
              <w:t>Содержание</w:t>
            </w:r>
          </w:p>
        </w:tc>
      </w:tr>
      <w:tr w:rsidR="0088774C" w:rsidRPr="0088774C" w:rsidTr="0088774C">
        <w:tc>
          <w:tcPr>
            <w:tcW w:w="959"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jc w:val="center"/>
              <w:rPr>
                <w:sz w:val="24"/>
                <w:szCs w:val="24"/>
              </w:rPr>
            </w:pPr>
            <w:r w:rsidRPr="0088774C">
              <w:rPr>
                <w:sz w:val="24"/>
                <w:szCs w:val="24"/>
              </w:rPr>
              <w:t>1</w:t>
            </w:r>
            <w:r w:rsidR="00E036AD">
              <w:rPr>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adjustRightInd w:val="0"/>
              <w:jc w:val="both"/>
              <w:rPr>
                <w:sz w:val="24"/>
                <w:szCs w:val="24"/>
              </w:rPr>
            </w:pPr>
            <w:r w:rsidRPr="0088774C">
              <w:rPr>
                <w:sz w:val="24"/>
                <w:szCs w:val="24"/>
              </w:rPr>
              <w:t>Вид разрабатываемой документации по планировке территории</w:t>
            </w:r>
          </w:p>
        </w:tc>
        <w:tc>
          <w:tcPr>
            <w:tcW w:w="5493"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adjustRightInd w:val="0"/>
              <w:ind w:firstLine="540"/>
              <w:jc w:val="both"/>
              <w:rPr>
                <w:sz w:val="20"/>
                <w:szCs w:val="20"/>
              </w:rPr>
            </w:pPr>
          </w:p>
        </w:tc>
      </w:tr>
      <w:tr w:rsidR="0088774C" w:rsidRPr="0088774C" w:rsidTr="0088774C">
        <w:tc>
          <w:tcPr>
            <w:tcW w:w="959"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jc w:val="center"/>
              <w:rPr>
                <w:sz w:val="24"/>
                <w:szCs w:val="24"/>
              </w:rPr>
            </w:pPr>
            <w:r w:rsidRPr="0088774C">
              <w:rPr>
                <w:sz w:val="24"/>
                <w:szCs w:val="24"/>
              </w:rPr>
              <w:t>2</w:t>
            </w:r>
            <w:r w:rsidR="00E036AD">
              <w:rPr>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adjustRightInd w:val="0"/>
              <w:jc w:val="both"/>
              <w:rPr>
                <w:sz w:val="24"/>
                <w:szCs w:val="24"/>
              </w:rPr>
            </w:pPr>
            <w:r w:rsidRPr="0088774C">
              <w:rPr>
                <w:sz w:val="24"/>
                <w:szCs w:val="24"/>
              </w:rPr>
              <w:t>Инициатор подготовки документации по планировке территории</w:t>
            </w:r>
          </w:p>
        </w:tc>
        <w:tc>
          <w:tcPr>
            <w:tcW w:w="5493"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adjustRightInd w:val="0"/>
              <w:ind w:firstLine="540"/>
              <w:jc w:val="both"/>
              <w:rPr>
                <w:sz w:val="20"/>
                <w:szCs w:val="20"/>
              </w:rPr>
            </w:pPr>
          </w:p>
        </w:tc>
      </w:tr>
      <w:tr w:rsidR="0088774C" w:rsidRPr="0088774C" w:rsidTr="0088774C">
        <w:tc>
          <w:tcPr>
            <w:tcW w:w="959"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jc w:val="center"/>
              <w:rPr>
                <w:sz w:val="24"/>
                <w:szCs w:val="24"/>
              </w:rPr>
            </w:pPr>
            <w:r w:rsidRPr="0088774C">
              <w:rPr>
                <w:sz w:val="24"/>
                <w:szCs w:val="24"/>
              </w:rPr>
              <w:t>3</w:t>
            </w:r>
            <w:r w:rsidR="00E036AD">
              <w:rPr>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adjustRightInd w:val="0"/>
              <w:jc w:val="both"/>
              <w:rPr>
                <w:sz w:val="24"/>
                <w:szCs w:val="24"/>
              </w:rPr>
            </w:pPr>
            <w:r w:rsidRPr="0088774C">
              <w:rPr>
                <w:sz w:val="24"/>
                <w:szCs w:val="24"/>
              </w:rPr>
              <w:t>Источник финансирования работ по подготовке документации по планировке территории</w:t>
            </w:r>
          </w:p>
        </w:tc>
        <w:tc>
          <w:tcPr>
            <w:tcW w:w="5493"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adjustRightInd w:val="0"/>
              <w:ind w:firstLine="540"/>
              <w:jc w:val="both"/>
              <w:rPr>
                <w:sz w:val="20"/>
                <w:szCs w:val="20"/>
              </w:rPr>
            </w:pPr>
          </w:p>
        </w:tc>
      </w:tr>
      <w:tr w:rsidR="0088774C" w:rsidRPr="0088774C" w:rsidTr="0088774C">
        <w:tc>
          <w:tcPr>
            <w:tcW w:w="959"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jc w:val="center"/>
              <w:rPr>
                <w:sz w:val="24"/>
                <w:szCs w:val="24"/>
              </w:rPr>
            </w:pPr>
            <w:r w:rsidRPr="0088774C">
              <w:rPr>
                <w:sz w:val="24"/>
                <w:szCs w:val="24"/>
              </w:rPr>
              <w:t>4</w:t>
            </w:r>
            <w:r w:rsidR="00E036AD">
              <w:rPr>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adjustRightInd w:val="0"/>
              <w:jc w:val="both"/>
              <w:rPr>
                <w:sz w:val="24"/>
                <w:szCs w:val="24"/>
              </w:rPr>
            </w:pPr>
            <w:r w:rsidRPr="0088774C">
              <w:rPr>
                <w:sz w:val="24"/>
                <w:szCs w:val="24"/>
              </w:rPr>
              <w:t>Вид и наименование планируемого к размещению объекта капитального строительства, его основные характеристики</w:t>
            </w:r>
          </w:p>
        </w:tc>
        <w:tc>
          <w:tcPr>
            <w:tcW w:w="5493"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adjustRightInd w:val="0"/>
              <w:ind w:firstLine="601"/>
              <w:jc w:val="both"/>
              <w:rPr>
                <w:sz w:val="20"/>
                <w:szCs w:val="20"/>
              </w:rPr>
            </w:pPr>
          </w:p>
        </w:tc>
      </w:tr>
      <w:tr w:rsidR="0088774C" w:rsidRPr="0088774C" w:rsidTr="0088774C">
        <w:tc>
          <w:tcPr>
            <w:tcW w:w="959"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jc w:val="center"/>
              <w:rPr>
                <w:sz w:val="24"/>
                <w:szCs w:val="24"/>
              </w:rPr>
            </w:pPr>
            <w:r w:rsidRPr="0088774C">
              <w:rPr>
                <w:sz w:val="24"/>
                <w:szCs w:val="24"/>
              </w:rPr>
              <w:t>5</w:t>
            </w:r>
            <w:r w:rsidR="00E036AD">
              <w:rPr>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88774C" w:rsidRPr="0088774C" w:rsidRDefault="0088774C" w:rsidP="00E036AD">
            <w:pPr>
              <w:autoSpaceDE w:val="0"/>
              <w:autoSpaceDN w:val="0"/>
              <w:adjustRightInd w:val="0"/>
              <w:jc w:val="both"/>
              <w:rPr>
                <w:sz w:val="24"/>
                <w:szCs w:val="24"/>
              </w:rPr>
            </w:pPr>
            <w:r w:rsidRPr="0088774C">
              <w:rPr>
                <w:sz w:val="24"/>
                <w:szCs w:val="24"/>
              </w:rPr>
              <w:t>Населенные пункты, поселения, межселенная территория Нижневартовского</w:t>
            </w:r>
            <w:r w:rsidR="00E036AD">
              <w:rPr>
                <w:sz w:val="24"/>
                <w:szCs w:val="24"/>
              </w:rPr>
              <w:t xml:space="preserve"> района, в отношении территорий</w:t>
            </w:r>
            <w:r w:rsidRPr="0088774C">
              <w:rPr>
                <w:sz w:val="24"/>
                <w:szCs w:val="24"/>
              </w:rPr>
              <w:t xml:space="preserve"> </w:t>
            </w:r>
            <w:r w:rsidRPr="0088774C">
              <w:rPr>
                <w:sz w:val="24"/>
                <w:szCs w:val="24"/>
              </w:rPr>
              <w:lastRenderedPageBreak/>
              <w:t>которых осуществляется подготовка документации по планировке территории</w:t>
            </w:r>
          </w:p>
          <w:p w:rsidR="0088774C" w:rsidRPr="0088774C" w:rsidRDefault="0088774C" w:rsidP="00E036AD">
            <w:pPr>
              <w:autoSpaceDE w:val="0"/>
              <w:autoSpaceDN w:val="0"/>
              <w:jc w:val="both"/>
              <w:rPr>
                <w:sz w:val="24"/>
                <w:szCs w:val="24"/>
              </w:rPr>
            </w:pPr>
          </w:p>
        </w:tc>
        <w:tc>
          <w:tcPr>
            <w:tcW w:w="5493"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jc w:val="both"/>
              <w:rPr>
                <w:sz w:val="20"/>
                <w:szCs w:val="20"/>
              </w:rPr>
            </w:pPr>
          </w:p>
        </w:tc>
      </w:tr>
      <w:tr w:rsidR="0088774C" w:rsidRPr="0088774C" w:rsidTr="0088774C">
        <w:tc>
          <w:tcPr>
            <w:tcW w:w="959"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jc w:val="center"/>
              <w:rPr>
                <w:sz w:val="24"/>
                <w:szCs w:val="24"/>
              </w:rPr>
            </w:pPr>
            <w:r w:rsidRPr="0088774C">
              <w:rPr>
                <w:sz w:val="24"/>
                <w:szCs w:val="24"/>
              </w:rPr>
              <w:t>6</w:t>
            </w:r>
            <w:r w:rsidR="00E036AD">
              <w:rPr>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adjustRightInd w:val="0"/>
              <w:jc w:val="both"/>
              <w:rPr>
                <w:sz w:val="24"/>
                <w:szCs w:val="24"/>
              </w:rPr>
            </w:pPr>
            <w:r w:rsidRPr="0088774C">
              <w:rPr>
                <w:sz w:val="24"/>
                <w:szCs w:val="24"/>
              </w:rPr>
              <w:t xml:space="preserve">Местоположение лесного участка (территориальный отдел, участковое лесничество, урочище, квартал </w:t>
            </w:r>
          </w:p>
        </w:tc>
        <w:tc>
          <w:tcPr>
            <w:tcW w:w="5493"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adjustRightInd w:val="0"/>
              <w:jc w:val="both"/>
              <w:rPr>
                <w:sz w:val="20"/>
                <w:szCs w:val="20"/>
              </w:rPr>
            </w:pPr>
          </w:p>
        </w:tc>
      </w:tr>
      <w:tr w:rsidR="0088774C" w:rsidRPr="0088774C" w:rsidTr="0088774C">
        <w:tc>
          <w:tcPr>
            <w:tcW w:w="959"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jc w:val="center"/>
              <w:rPr>
                <w:sz w:val="24"/>
                <w:szCs w:val="24"/>
              </w:rPr>
            </w:pPr>
            <w:r w:rsidRPr="0088774C">
              <w:rPr>
                <w:sz w:val="24"/>
                <w:szCs w:val="24"/>
              </w:rPr>
              <w:t>7</w:t>
            </w:r>
            <w:r w:rsidR="00E036AD">
              <w:rPr>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88774C" w:rsidRPr="0088774C" w:rsidRDefault="0088774C" w:rsidP="00E036AD">
            <w:pPr>
              <w:autoSpaceDE w:val="0"/>
              <w:autoSpaceDN w:val="0"/>
              <w:adjustRightInd w:val="0"/>
              <w:jc w:val="both"/>
              <w:rPr>
                <w:sz w:val="24"/>
                <w:szCs w:val="24"/>
              </w:rPr>
            </w:pPr>
            <w:r w:rsidRPr="0088774C">
              <w:rPr>
                <w:sz w:val="24"/>
                <w:szCs w:val="24"/>
              </w:rPr>
              <w:t>Состав документации по планировке территории</w:t>
            </w:r>
          </w:p>
        </w:tc>
        <w:tc>
          <w:tcPr>
            <w:tcW w:w="5493" w:type="dxa"/>
            <w:tcBorders>
              <w:top w:val="single" w:sz="4" w:space="0" w:color="auto"/>
              <w:left w:val="single" w:sz="4" w:space="0" w:color="auto"/>
              <w:bottom w:val="single" w:sz="4" w:space="0" w:color="auto"/>
              <w:right w:val="single" w:sz="4" w:space="0" w:color="auto"/>
            </w:tcBorders>
          </w:tcPr>
          <w:p w:rsidR="0088774C" w:rsidRPr="0088774C" w:rsidRDefault="0088774C" w:rsidP="0088774C">
            <w:pPr>
              <w:autoSpaceDE w:val="0"/>
              <w:autoSpaceDN w:val="0"/>
              <w:adjustRightInd w:val="0"/>
              <w:jc w:val="both"/>
              <w:rPr>
                <w:sz w:val="20"/>
                <w:szCs w:val="20"/>
              </w:rPr>
            </w:pPr>
          </w:p>
        </w:tc>
      </w:tr>
    </w:tbl>
    <w:p w:rsidR="0088774C" w:rsidRPr="0088774C" w:rsidRDefault="0088774C" w:rsidP="0088774C">
      <w:pPr>
        <w:autoSpaceDE w:val="0"/>
        <w:autoSpaceDN w:val="0"/>
        <w:jc w:val="both"/>
      </w:pPr>
    </w:p>
    <w:tbl>
      <w:tblPr>
        <w:tblW w:w="9356" w:type="dxa"/>
        <w:tblInd w:w="108" w:type="dxa"/>
        <w:tblLook w:val="04A0" w:firstRow="1" w:lastRow="0" w:firstColumn="1" w:lastColumn="0" w:noHBand="0" w:noVBand="1"/>
      </w:tblPr>
      <w:tblGrid>
        <w:gridCol w:w="4253"/>
        <w:gridCol w:w="709"/>
        <w:gridCol w:w="4394"/>
      </w:tblGrid>
      <w:tr w:rsidR="0088774C" w:rsidRPr="0088774C" w:rsidTr="0088774C">
        <w:tc>
          <w:tcPr>
            <w:tcW w:w="4253" w:type="dxa"/>
            <w:hideMark/>
          </w:tcPr>
          <w:p w:rsidR="0088774C" w:rsidRPr="0088774C" w:rsidRDefault="0088774C" w:rsidP="0088774C">
            <w:pPr>
              <w:jc w:val="center"/>
              <w:rPr>
                <w:sz w:val="24"/>
                <w:szCs w:val="24"/>
              </w:rPr>
            </w:pPr>
            <w:r w:rsidRPr="0088774C">
              <w:rPr>
                <w:sz w:val="24"/>
                <w:szCs w:val="24"/>
              </w:rPr>
              <w:t>СОГЛАСОВАНО:</w:t>
            </w:r>
          </w:p>
        </w:tc>
        <w:tc>
          <w:tcPr>
            <w:tcW w:w="709" w:type="dxa"/>
          </w:tcPr>
          <w:p w:rsidR="0088774C" w:rsidRPr="0088774C" w:rsidRDefault="0088774C" w:rsidP="0088774C">
            <w:pPr>
              <w:jc w:val="center"/>
              <w:rPr>
                <w:b/>
                <w:sz w:val="24"/>
                <w:szCs w:val="24"/>
              </w:rPr>
            </w:pPr>
          </w:p>
        </w:tc>
        <w:tc>
          <w:tcPr>
            <w:tcW w:w="4394" w:type="dxa"/>
            <w:hideMark/>
          </w:tcPr>
          <w:p w:rsidR="0088774C" w:rsidRPr="0088774C" w:rsidRDefault="0088774C" w:rsidP="0088774C">
            <w:pPr>
              <w:jc w:val="center"/>
              <w:rPr>
                <w:sz w:val="24"/>
                <w:szCs w:val="24"/>
              </w:rPr>
            </w:pPr>
            <w:r w:rsidRPr="0088774C">
              <w:rPr>
                <w:sz w:val="24"/>
                <w:szCs w:val="24"/>
              </w:rPr>
              <w:t>СОГЛАСОВАНО:</w:t>
            </w:r>
          </w:p>
        </w:tc>
      </w:tr>
      <w:tr w:rsidR="0088774C" w:rsidRPr="0088774C" w:rsidTr="0088774C">
        <w:tc>
          <w:tcPr>
            <w:tcW w:w="4253" w:type="dxa"/>
            <w:tcBorders>
              <w:top w:val="nil"/>
              <w:left w:val="nil"/>
              <w:bottom w:val="single" w:sz="4" w:space="0" w:color="auto"/>
              <w:right w:val="nil"/>
            </w:tcBorders>
          </w:tcPr>
          <w:p w:rsidR="0088774C" w:rsidRPr="0088774C" w:rsidRDefault="0088774C" w:rsidP="0088774C">
            <w:pPr>
              <w:jc w:val="center"/>
              <w:rPr>
                <w:sz w:val="24"/>
                <w:szCs w:val="24"/>
              </w:rPr>
            </w:pPr>
          </w:p>
        </w:tc>
        <w:tc>
          <w:tcPr>
            <w:tcW w:w="709" w:type="dxa"/>
          </w:tcPr>
          <w:p w:rsidR="0088774C" w:rsidRPr="0088774C" w:rsidRDefault="0088774C" w:rsidP="0088774C">
            <w:pPr>
              <w:jc w:val="center"/>
              <w:rPr>
                <w:b/>
                <w:sz w:val="24"/>
                <w:szCs w:val="24"/>
              </w:rPr>
            </w:pPr>
          </w:p>
        </w:tc>
        <w:tc>
          <w:tcPr>
            <w:tcW w:w="4394" w:type="dxa"/>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4253"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 xml:space="preserve">(наименование организации инициатора) </w:t>
            </w:r>
          </w:p>
        </w:tc>
        <w:tc>
          <w:tcPr>
            <w:tcW w:w="709" w:type="dxa"/>
          </w:tcPr>
          <w:p w:rsidR="0088774C" w:rsidRPr="0088774C" w:rsidRDefault="0088774C" w:rsidP="0088774C">
            <w:pPr>
              <w:jc w:val="center"/>
              <w:rPr>
                <w:b/>
                <w:sz w:val="20"/>
                <w:szCs w:val="20"/>
              </w:rPr>
            </w:pPr>
          </w:p>
        </w:tc>
        <w:tc>
          <w:tcPr>
            <w:tcW w:w="4394"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 xml:space="preserve">(наименование организации исполнителя) </w:t>
            </w:r>
          </w:p>
        </w:tc>
      </w:tr>
      <w:tr w:rsidR="0088774C" w:rsidRPr="0088774C" w:rsidTr="0088774C">
        <w:tc>
          <w:tcPr>
            <w:tcW w:w="4253" w:type="dxa"/>
          </w:tcPr>
          <w:p w:rsidR="0088774C" w:rsidRPr="0088774C" w:rsidRDefault="0088774C" w:rsidP="0088774C">
            <w:pPr>
              <w:jc w:val="center"/>
              <w:rPr>
                <w:i/>
                <w:sz w:val="24"/>
                <w:szCs w:val="24"/>
              </w:rPr>
            </w:pPr>
          </w:p>
        </w:tc>
        <w:tc>
          <w:tcPr>
            <w:tcW w:w="709" w:type="dxa"/>
          </w:tcPr>
          <w:p w:rsidR="0088774C" w:rsidRPr="0088774C" w:rsidRDefault="0088774C" w:rsidP="0088774C">
            <w:pPr>
              <w:jc w:val="center"/>
              <w:rPr>
                <w:b/>
                <w:i/>
                <w:sz w:val="24"/>
                <w:szCs w:val="24"/>
              </w:rPr>
            </w:pPr>
          </w:p>
        </w:tc>
        <w:tc>
          <w:tcPr>
            <w:tcW w:w="4394" w:type="dxa"/>
          </w:tcPr>
          <w:p w:rsidR="0088774C" w:rsidRPr="0088774C" w:rsidRDefault="0088774C" w:rsidP="0088774C">
            <w:pPr>
              <w:jc w:val="center"/>
              <w:rPr>
                <w:i/>
                <w:sz w:val="24"/>
                <w:szCs w:val="24"/>
              </w:rPr>
            </w:pPr>
          </w:p>
        </w:tc>
      </w:tr>
      <w:tr w:rsidR="0088774C" w:rsidRPr="0088774C" w:rsidTr="0088774C">
        <w:tc>
          <w:tcPr>
            <w:tcW w:w="4253"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(должность)</w:t>
            </w:r>
          </w:p>
        </w:tc>
        <w:tc>
          <w:tcPr>
            <w:tcW w:w="709" w:type="dxa"/>
          </w:tcPr>
          <w:p w:rsidR="0088774C" w:rsidRPr="0088774C" w:rsidRDefault="0088774C" w:rsidP="0088774C">
            <w:pPr>
              <w:jc w:val="center"/>
              <w:rPr>
                <w:b/>
                <w:sz w:val="20"/>
                <w:szCs w:val="20"/>
              </w:rPr>
            </w:pPr>
          </w:p>
        </w:tc>
        <w:tc>
          <w:tcPr>
            <w:tcW w:w="4394"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(должность)</w:t>
            </w:r>
          </w:p>
        </w:tc>
      </w:tr>
      <w:tr w:rsidR="0088774C" w:rsidRPr="0088774C" w:rsidTr="0088774C">
        <w:trPr>
          <w:trHeight w:val="253"/>
        </w:trPr>
        <w:tc>
          <w:tcPr>
            <w:tcW w:w="4253" w:type="dxa"/>
            <w:tcBorders>
              <w:top w:val="nil"/>
              <w:left w:val="nil"/>
              <w:bottom w:val="single" w:sz="4" w:space="0" w:color="auto"/>
              <w:right w:val="nil"/>
            </w:tcBorders>
          </w:tcPr>
          <w:p w:rsidR="0088774C" w:rsidRPr="0088774C" w:rsidRDefault="0088774C" w:rsidP="0088774C">
            <w:pPr>
              <w:jc w:val="center"/>
              <w:rPr>
                <w:sz w:val="24"/>
                <w:szCs w:val="24"/>
              </w:rPr>
            </w:pPr>
          </w:p>
        </w:tc>
        <w:tc>
          <w:tcPr>
            <w:tcW w:w="709" w:type="dxa"/>
          </w:tcPr>
          <w:p w:rsidR="0088774C" w:rsidRPr="0088774C" w:rsidRDefault="0088774C" w:rsidP="0088774C">
            <w:pPr>
              <w:jc w:val="center"/>
              <w:rPr>
                <w:sz w:val="24"/>
                <w:szCs w:val="24"/>
              </w:rPr>
            </w:pPr>
          </w:p>
        </w:tc>
        <w:tc>
          <w:tcPr>
            <w:tcW w:w="4394" w:type="dxa"/>
            <w:tcBorders>
              <w:top w:val="nil"/>
              <w:left w:val="nil"/>
              <w:bottom w:val="single" w:sz="4" w:space="0" w:color="auto"/>
              <w:right w:val="nil"/>
            </w:tcBorders>
          </w:tcPr>
          <w:p w:rsidR="0088774C" w:rsidRPr="0088774C" w:rsidRDefault="0088774C" w:rsidP="0088774C">
            <w:pPr>
              <w:jc w:val="center"/>
              <w:rPr>
                <w:sz w:val="24"/>
                <w:szCs w:val="24"/>
              </w:rPr>
            </w:pPr>
          </w:p>
        </w:tc>
      </w:tr>
      <w:tr w:rsidR="0088774C" w:rsidRPr="0088774C" w:rsidTr="0088774C">
        <w:tc>
          <w:tcPr>
            <w:tcW w:w="4253"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(Ф.И.О., подпись)</w:t>
            </w:r>
          </w:p>
        </w:tc>
        <w:tc>
          <w:tcPr>
            <w:tcW w:w="709" w:type="dxa"/>
          </w:tcPr>
          <w:p w:rsidR="0088774C" w:rsidRPr="0088774C" w:rsidRDefault="0088774C" w:rsidP="0088774C">
            <w:pPr>
              <w:jc w:val="center"/>
              <w:rPr>
                <w:b/>
                <w:sz w:val="20"/>
                <w:szCs w:val="20"/>
              </w:rPr>
            </w:pPr>
          </w:p>
        </w:tc>
        <w:tc>
          <w:tcPr>
            <w:tcW w:w="4394"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(Ф.И.О., подпись)</w:t>
            </w:r>
          </w:p>
        </w:tc>
      </w:tr>
      <w:tr w:rsidR="0088774C" w:rsidRPr="0088774C" w:rsidTr="0088774C">
        <w:tc>
          <w:tcPr>
            <w:tcW w:w="4253" w:type="dxa"/>
            <w:tcBorders>
              <w:top w:val="nil"/>
              <w:left w:val="nil"/>
              <w:bottom w:val="single" w:sz="4" w:space="0" w:color="auto"/>
              <w:right w:val="nil"/>
            </w:tcBorders>
          </w:tcPr>
          <w:p w:rsidR="0088774C" w:rsidRPr="0088774C" w:rsidRDefault="0088774C" w:rsidP="0088774C">
            <w:pPr>
              <w:spacing w:before="120"/>
              <w:jc w:val="center"/>
              <w:rPr>
                <w:sz w:val="24"/>
                <w:szCs w:val="24"/>
              </w:rPr>
            </w:pPr>
          </w:p>
        </w:tc>
        <w:tc>
          <w:tcPr>
            <w:tcW w:w="709" w:type="dxa"/>
          </w:tcPr>
          <w:p w:rsidR="0088774C" w:rsidRPr="0088774C" w:rsidRDefault="0088774C" w:rsidP="0088774C">
            <w:pPr>
              <w:jc w:val="center"/>
              <w:rPr>
                <w:b/>
                <w:sz w:val="24"/>
                <w:szCs w:val="24"/>
              </w:rPr>
            </w:pPr>
          </w:p>
        </w:tc>
        <w:tc>
          <w:tcPr>
            <w:tcW w:w="4394" w:type="dxa"/>
            <w:tcBorders>
              <w:top w:val="nil"/>
              <w:left w:val="nil"/>
              <w:bottom w:val="single" w:sz="4" w:space="0" w:color="auto"/>
              <w:right w:val="nil"/>
            </w:tcBorders>
          </w:tcPr>
          <w:p w:rsidR="0088774C" w:rsidRPr="0088774C" w:rsidRDefault="0088774C" w:rsidP="0088774C">
            <w:pPr>
              <w:spacing w:before="120"/>
              <w:jc w:val="center"/>
              <w:rPr>
                <w:sz w:val="24"/>
                <w:szCs w:val="24"/>
              </w:rPr>
            </w:pPr>
          </w:p>
        </w:tc>
      </w:tr>
      <w:tr w:rsidR="0088774C" w:rsidRPr="0088774C" w:rsidTr="0088774C">
        <w:tc>
          <w:tcPr>
            <w:tcW w:w="4253"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(дата)</w:t>
            </w:r>
          </w:p>
        </w:tc>
        <w:tc>
          <w:tcPr>
            <w:tcW w:w="709" w:type="dxa"/>
          </w:tcPr>
          <w:p w:rsidR="0088774C" w:rsidRPr="0088774C" w:rsidRDefault="0088774C" w:rsidP="0088774C">
            <w:pPr>
              <w:jc w:val="center"/>
              <w:rPr>
                <w:b/>
                <w:sz w:val="20"/>
                <w:szCs w:val="20"/>
              </w:rPr>
            </w:pPr>
          </w:p>
        </w:tc>
        <w:tc>
          <w:tcPr>
            <w:tcW w:w="4394" w:type="dxa"/>
            <w:tcBorders>
              <w:top w:val="single" w:sz="4" w:space="0" w:color="auto"/>
              <w:left w:val="nil"/>
              <w:bottom w:val="nil"/>
              <w:right w:val="nil"/>
            </w:tcBorders>
            <w:hideMark/>
          </w:tcPr>
          <w:p w:rsidR="0088774C" w:rsidRPr="0088774C" w:rsidRDefault="0088774C" w:rsidP="0088774C">
            <w:pPr>
              <w:jc w:val="center"/>
              <w:rPr>
                <w:sz w:val="20"/>
                <w:szCs w:val="20"/>
              </w:rPr>
            </w:pPr>
            <w:r w:rsidRPr="0088774C">
              <w:rPr>
                <w:sz w:val="20"/>
                <w:szCs w:val="20"/>
              </w:rPr>
              <w:t>(дата)</w:t>
            </w:r>
          </w:p>
        </w:tc>
      </w:tr>
    </w:tbl>
    <w:p w:rsidR="00E036AD" w:rsidRPr="00E036AD" w:rsidRDefault="0088774C" w:rsidP="00A96C81">
      <w:pPr>
        <w:autoSpaceDE w:val="0"/>
        <w:autoSpaceDN w:val="0"/>
        <w:ind w:left="3969"/>
        <w:jc w:val="both"/>
        <w:rPr>
          <w:bCs/>
        </w:rPr>
      </w:pPr>
      <w:r w:rsidRPr="0088774C">
        <w:rPr>
          <w:rFonts w:ascii="Calibri" w:hAnsi="Calibri" w:cs="Calibri"/>
          <w:strike/>
        </w:rPr>
        <w:br w:type="page"/>
      </w:r>
      <w:r w:rsidR="00A96C81">
        <w:lastRenderedPageBreak/>
        <w:t xml:space="preserve">Приложение </w:t>
      </w:r>
      <w:r w:rsidRPr="0088774C">
        <w:t>4</w:t>
      </w:r>
      <w:r w:rsidR="00A96C81">
        <w:t xml:space="preserve"> </w:t>
      </w:r>
      <w:r w:rsidR="00E036AD" w:rsidRPr="0088774C">
        <w:t xml:space="preserve">к </w:t>
      </w:r>
      <w:r w:rsidR="00E036AD">
        <w:rPr>
          <w:bCs/>
        </w:rPr>
        <w:t>Поряд</w:t>
      </w:r>
      <w:r w:rsidR="00E036AD" w:rsidRPr="00E036AD">
        <w:rPr>
          <w:bCs/>
        </w:rPr>
        <w:t>к</w:t>
      </w:r>
      <w:r w:rsidR="00E036AD">
        <w:rPr>
          <w:bCs/>
        </w:rPr>
        <w:t>у</w:t>
      </w:r>
      <w:r w:rsidR="00E036AD" w:rsidRPr="00E036AD">
        <w:rPr>
          <w:bCs/>
        </w:rPr>
        <w:t xml:space="preserve">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p>
    <w:p w:rsidR="0088774C" w:rsidRPr="0088774C" w:rsidRDefault="0088774C" w:rsidP="00A96C81">
      <w:pPr>
        <w:autoSpaceDE w:val="0"/>
        <w:autoSpaceDN w:val="0"/>
        <w:ind w:left="3969"/>
        <w:jc w:val="both"/>
      </w:pPr>
      <w:r w:rsidRPr="0088774C">
        <w:t>(рекомендуемая форма)</w:t>
      </w:r>
    </w:p>
    <w:p w:rsidR="0088774C" w:rsidRPr="0088774C" w:rsidRDefault="0088774C" w:rsidP="0088774C">
      <w:pPr>
        <w:autoSpaceDE w:val="0"/>
        <w:autoSpaceDN w:val="0"/>
        <w:jc w:val="right"/>
      </w:pPr>
    </w:p>
    <w:tbl>
      <w:tblPr>
        <w:tblW w:w="0" w:type="auto"/>
        <w:tblInd w:w="3828" w:type="dxa"/>
        <w:tblLook w:val="04A0" w:firstRow="1" w:lastRow="0" w:firstColumn="1" w:lastColumn="0" w:noHBand="0" w:noVBand="1"/>
      </w:tblPr>
      <w:tblGrid>
        <w:gridCol w:w="5810"/>
      </w:tblGrid>
      <w:tr w:rsidR="0088774C" w:rsidRPr="0088774C" w:rsidTr="0088774C">
        <w:tc>
          <w:tcPr>
            <w:tcW w:w="6026" w:type="dxa"/>
            <w:tcBorders>
              <w:top w:val="nil"/>
              <w:left w:val="nil"/>
              <w:bottom w:val="single" w:sz="4" w:space="0" w:color="auto"/>
              <w:right w:val="nil"/>
            </w:tcBorders>
            <w:hideMark/>
          </w:tcPr>
          <w:p w:rsidR="0088774C" w:rsidRPr="0088774C" w:rsidRDefault="0088774C" w:rsidP="0088774C">
            <w:r w:rsidRPr="0088774C">
              <w:t>Главе Нижневартовского района</w:t>
            </w:r>
          </w:p>
        </w:tc>
      </w:tr>
      <w:tr w:rsidR="0088774C" w:rsidRPr="0088774C" w:rsidTr="0088774C">
        <w:tc>
          <w:tcPr>
            <w:tcW w:w="6026" w:type="dxa"/>
            <w:tcBorders>
              <w:top w:val="nil"/>
              <w:left w:val="nil"/>
              <w:bottom w:val="single" w:sz="4" w:space="0" w:color="auto"/>
              <w:right w:val="nil"/>
            </w:tcBorders>
            <w:hideMark/>
          </w:tcPr>
          <w:p w:rsidR="0088774C" w:rsidRPr="0088774C" w:rsidRDefault="0088774C" w:rsidP="0088774C">
            <w:r w:rsidRPr="0088774C">
              <w:t xml:space="preserve">Б. А. Саломатину </w:t>
            </w:r>
          </w:p>
        </w:tc>
      </w:tr>
      <w:tr w:rsidR="0088774C" w:rsidRPr="0088774C" w:rsidTr="0088774C">
        <w:tc>
          <w:tcPr>
            <w:tcW w:w="6026" w:type="dxa"/>
            <w:tcBorders>
              <w:top w:val="nil"/>
              <w:left w:val="nil"/>
              <w:bottom w:val="single" w:sz="4" w:space="0" w:color="auto"/>
              <w:right w:val="nil"/>
            </w:tcBorders>
            <w:hideMark/>
          </w:tcPr>
          <w:p w:rsidR="0088774C" w:rsidRPr="0088774C" w:rsidRDefault="0088774C" w:rsidP="0088774C">
            <w:r w:rsidRPr="0088774C">
              <w:t>от</w:t>
            </w:r>
          </w:p>
        </w:tc>
      </w:tr>
      <w:tr w:rsidR="0088774C" w:rsidRPr="0088774C" w:rsidTr="0088774C">
        <w:tc>
          <w:tcPr>
            <w:tcW w:w="6026" w:type="dxa"/>
            <w:tcBorders>
              <w:top w:val="single" w:sz="4" w:space="0" w:color="auto"/>
              <w:left w:val="nil"/>
              <w:bottom w:val="nil"/>
              <w:right w:val="nil"/>
            </w:tcBorders>
            <w:hideMark/>
          </w:tcPr>
          <w:p w:rsidR="0088774C" w:rsidRPr="0088774C" w:rsidRDefault="0088774C" w:rsidP="0088774C">
            <w:pPr>
              <w:jc w:val="center"/>
              <w:rPr>
                <w:highlight w:val="cyan"/>
              </w:rPr>
            </w:pPr>
            <w:r w:rsidRPr="0088774C">
              <w:rPr>
                <w:sz w:val="20"/>
              </w:rPr>
              <w:t>(наименование организации - для юридических лиц)</w:t>
            </w:r>
          </w:p>
        </w:tc>
      </w:tr>
      <w:tr w:rsidR="0088774C" w:rsidRPr="0088774C" w:rsidTr="0088774C">
        <w:tc>
          <w:tcPr>
            <w:tcW w:w="6026" w:type="dxa"/>
            <w:tcBorders>
              <w:top w:val="nil"/>
              <w:left w:val="nil"/>
              <w:bottom w:val="single" w:sz="4" w:space="0" w:color="auto"/>
              <w:right w:val="nil"/>
            </w:tcBorders>
          </w:tcPr>
          <w:p w:rsidR="0088774C" w:rsidRPr="0088774C" w:rsidRDefault="0088774C" w:rsidP="0088774C">
            <w:pPr>
              <w:rPr>
                <w:highlight w:val="cyan"/>
              </w:rPr>
            </w:pPr>
          </w:p>
        </w:tc>
      </w:tr>
      <w:tr w:rsidR="0088774C" w:rsidRPr="0088774C" w:rsidTr="0088774C">
        <w:tc>
          <w:tcPr>
            <w:tcW w:w="6026" w:type="dxa"/>
            <w:tcBorders>
              <w:top w:val="single" w:sz="4" w:space="0" w:color="auto"/>
              <w:left w:val="nil"/>
              <w:bottom w:val="nil"/>
              <w:right w:val="nil"/>
            </w:tcBorders>
            <w:hideMark/>
          </w:tcPr>
          <w:p w:rsidR="0088774C" w:rsidRPr="0088774C" w:rsidRDefault="0088774C" w:rsidP="0088774C">
            <w:pPr>
              <w:jc w:val="center"/>
              <w:rPr>
                <w:highlight w:val="cyan"/>
              </w:rPr>
            </w:pPr>
            <w:r w:rsidRPr="0088774C">
              <w:rPr>
                <w:sz w:val="20"/>
              </w:rPr>
              <w:t>(Ф.И.О., тел, эл. адрес – для физических лиц)</w:t>
            </w:r>
          </w:p>
        </w:tc>
      </w:tr>
    </w:tbl>
    <w:p w:rsidR="0088774C" w:rsidRPr="0088774C" w:rsidRDefault="0088774C" w:rsidP="0088774C">
      <w:pPr>
        <w:autoSpaceDE w:val="0"/>
        <w:autoSpaceDN w:val="0"/>
        <w:jc w:val="right"/>
      </w:pPr>
    </w:p>
    <w:p w:rsidR="0088774C" w:rsidRPr="0088774C" w:rsidRDefault="0088774C" w:rsidP="0088774C">
      <w:pPr>
        <w:autoSpaceDE w:val="0"/>
        <w:autoSpaceDN w:val="0"/>
        <w:jc w:val="right"/>
      </w:pPr>
    </w:p>
    <w:p w:rsidR="0088774C" w:rsidRPr="0088774C" w:rsidRDefault="0088774C" w:rsidP="0088774C">
      <w:pPr>
        <w:jc w:val="center"/>
        <w:rPr>
          <w:b/>
        </w:rPr>
      </w:pPr>
      <w:r w:rsidRPr="0088774C">
        <w:rPr>
          <w:b/>
        </w:rPr>
        <w:t>ЗАЯВЛЕНИЕ</w:t>
      </w:r>
    </w:p>
    <w:p w:rsidR="0088774C" w:rsidRPr="0088774C" w:rsidRDefault="0088774C" w:rsidP="0088774C">
      <w:pPr>
        <w:jc w:val="center"/>
        <w:rPr>
          <w:b/>
        </w:rPr>
      </w:pPr>
      <w:r w:rsidRPr="0088774C">
        <w:rPr>
          <w:b/>
        </w:rPr>
        <w:t>об утверждении документации по планировке территории</w:t>
      </w:r>
    </w:p>
    <w:p w:rsidR="0088774C" w:rsidRPr="0088774C" w:rsidRDefault="0088774C" w:rsidP="0088774C">
      <w:pPr>
        <w:jc w:val="center"/>
        <w:rPr>
          <w:b/>
        </w:rPr>
      </w:pPr>
    </w:p>
    <w:p w:rsidR="0088774C" w:rsidRPr="0088774C" w:rsidRDefault="0088774C" w:rsidP="0088774C">
      <w:pPr>
        <w:ind w:firstLine="708"/>
        <w:jc w:val="both"/>
        <w:rPr>
          <w:sz w:val="24"/>
          <w:szCs w:val="24"/>
        </w:rPr>
      </w:pPr>
      <w:r w:rsidRPr="0088774C">
        <w:t>На основании статьи 45 Градостроительного кодекса Российской Федерации прошу Вас рассмотреть и утвердить документацию по планировке территории (уточнить вид разрабатываемой документации по планировке территории) для размещения объекта «указать наименование объекта», расположенного в границах муниципального образования Нижневартовский район (указать населенные пункты и поселения). Инициатором подготовки документации по планировке территории является (указать инициатора).</w:t>
      </w:r>
    </w:p>
    <w:p w:rsidR="0088774C" w:rsidRPr="0088774C" w:rsidRDefault="0088774C" w:rsidP="0088774C">
      <w:pPr>
        <w:ind w:firstLine="708"/>
        <w:jc w:val="both"/>
      </w:pPr>
      <w:r w:rsidRPr="0088774C">
        <w:t>Копию постановления прошу направить по электронной почте: (указать адрес электронной почты).</w:t>
      </w: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r w:rsidRPr="0088774C">
        <w:t>Приложение: предоставить</w:t>
      </w:r>
      <w:r w:rsidRPr="0088774C">
        <w:rPr>
          <w:color w:val="000000"/>
        </w:rPr>
        <w:t xml:space="preserve"> в соответствии с подпунктом 7 пункта 3.2 настоящего Порядка.</w:t>
      </w: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p w:rsidR="0088774C" w:rsidRPr="0088774C" w:rsidRDefault="0088774C" w:rsidP="0088774C">
      <w:pPr>
        <w:tabs>
          <w:tab w:val="left" w:pos="284"/>
        </w:tabs>
        <w:jc w:val="both"/>
      </w:pPr>
    </w:p>
    <w:tbl>
      <w:tblPr>
        <w:tblW w:w="0" w:type="auto"/>
        <w:tblInd w:w="108" w:type="dxa"/>
        <w:tblLook w:val="04A0" w:firstRow="1" w:lastRow="0" w:firstColumn="1" w:lastColumn="0" w:noHBand="0" w:noVBand="1"/>
      </w:tblPr>
      <w:tblGrid>
        <w:gridCol w:w="3741"/>
        <w:gridCol w:w="568"/>
        <w:gridCol w:w="2073"/>
        <w:gridCol w:w="554"/>
        <w:gridCol w:w="2594"/>
      </w:tblGrid>
      <w:tr w:rsidR="0088774C" w:rsidRPr="0088774C" w:rsidTr="0088774C">
        <w:tc>
          <w:tcPr>
            <w:tcW w:w="3828" w:type="dxa"/>
            <w:tcBorders>
              <w:top w:val="nil"/>
              <w:left w:val="nil"/>
              <w:bottom w:val="single" w:sz="4" w:space="0" w:color="auto"/>
              <w:right w:val="nil"/>
            </w:tcBorders>
          </w:tcPr>
          <w:p w:rsidR="0088774C" w:rsidRPr="0088774C" w:rsidRDefault="0088774C" w:rsidP="0088774C"/>
        </w:tc>
        <w:tc>
          <w:tcPr>
            <w:tcW w:w="581" w:type="dxa"/>
          </w:tcPr>
          <w:p w:rsidR="0088774C" w:rsidRPr="0088774C" w:rsidRDefault="0088774C" w:rsidP="0088774C"/>
        </w:tc>
        <w:tc>
          <w:tcPr>
            <w:tcW w:w="2112" w:type="dxa"/>
            <w:tcBorders>
              <w:top w:val="nil"/>
              <w:left w:val="nil"/>
              <w:bottom w:val="single" w:sz="4" w:space="0" w:color="auto"/>
              <w:right w:val="nil"/>
            </w:tcBorders>
          </w:tcPr>
          <w:p w:rsidR="0088774C" w:rsidRPr="0088774C" w:rsidRDefault="0088774C" w:rsidP="0088774C"/>
        </w:tc>
        <w:tc>
          <w:tcPr>
            <w:tcW w:w="567" w:type="dxa"/>
          </w:tcPr>
          <w:p w:rsidR="0088774C" w:rsidRPr="0088774C" w:rsidRDefault="0088774C" w:rsidP="0088774C"/>
        </w:tc>
        <w:tc>
          <w:tcPr>
            <w:tcW w:w="2658" w:type="dxa"/>
            <w:tcBorders>
              <w:top w:val="nil"/>
              <w:left w:val="nil"/>
              <w:bottom w:val="single" w:sz="4" w:space="0" w:color="auto"/>
              <w:right w:val="nil"/>
            </w:tcBorders>
          </w:tcPr>
          <w:p w:rsidR="0088774C" w:rsidRPr="0088774C" w:rsidRDefault="0088774C" w:rsidP="0088774C"/>
        </w:tc>
      </w:tr>
      <w:tr w:rsidR="0088774C" w:rsidRPr="0088774C" w:rsidTr="0088774C">
        <w:trPr>
          <w:trHeight w:val="227"/>
        </w:trPr>
        <w:tc>
          <w:tcPr>
            <w:tcW w:w="3828" w:type="dxa"/>
            <w:tcBorders>
              <w:top w:val="single" w:sz="4" w:space="0" w:color="auto"/>
              <w:left w:val="nil"/>
              <w:bottom w:val="nil"/>
              <w:right w:val="nil"/>
            </w:tcBorders>
            <w:hideMark/>
          </w:tcPr>
          <w:p w:rsidR="0088774C" w:rsidRPr="0088774C" w:rsidRDefault="0088774C" w:rsidP="0088774C">
            <w:pPr>
              <w:jc w:val="center"/>
              <w:rPr>
                <w:sz w:val="20"/>
              </w:rPr>
            </w:pPr>
            <w:r w:rsidRPr="0088774C">
              <w:rPr>
                <w:sz w:val="20"/>
              </w:rPr>
              <w:t>(должность - для юридических лиц),</w:t>
            </w:r>
          </w:p>
          <w:p w:rsidR="0088774C" w:rsidRPr="0088774C" w:rsidRDefault="0088774C" w:rsidP="0088774C">
            <w:pPr>
              <w:jc w:val="center"/>
              <w:rPr>
                <w:sz w:val="20"/>
              </w:rPr>
            </w:pPr>
            <w:r w:rsidRPr="0088774C">
              <w:rPr>
                <w:sz w:val="20"/>
              </w:rPr>
              <w:t>дата – для физических лиц</w:t>
            </w:r>
          </w:p>
        </w:tc>
        <w:tc>
          <w:tcPr>
            <w:tcW w:w="581" w:type="dxa"/>
          </w:tcPr>
          <w:p w:rsidR="0088774C" w:rsidRPr="0088774C" w:rsidRDefault="0088774C" w:rsidP="0088774C">
            <w:pPr>
              <w:jc w:val="center"/>
              <w:rPr>
                <w:sz w:val="20"/>
              </w:rPr>
            </w:pPr>
          </w:p>
        </w:tc>
        <w:tc>
          <w:tcPr>
            <w:tcW w:w="2112" w:type="dxa"/>
            <w:tcBorders>
              <w:top w:val="single" w:sz="4" w:space="0" w:color="auto"/>
              <w:left w:val="nil"/>
              <w:bottom w:val="nil"/>
              <w:right w:val="nil"/>
            </w:tcBorders>
            <w:hideMark/>
          </w:tcPr>
          <w:p w:rsidR="0088774C" w:rsidRPr="0088774C" w:rsidRDefault="0088774C" w:rsidP="0088774C">
            <w:pPr>
              <w:jc w:val="center"/>
              <w:rPr>
                <w:sz w:val="20"/>
              </w:rPr>
            </w:pPr>
            <w:r w:rsidRPr="0088774C">
              <w:rPr>
                <w:sz w:val="20"/>
              </w:rPr>
              <w:t>(подпись)</w:t>
            </w:r>
          </w:p>
        </w:tc>
        <w:tc>
          <w:tcPr>
            <w:tcW w:w="567" w:type="dxa"/>
          </w:tcPr>
          <w:p w:rsidR="0088774C" w:rsidRPr="0088774C" w:rsidRDefault="0088774C" w:rsidP="0088774C">
            <w:pPr>
              <w:jc w:val="center"/>
              <w:rPr>
                <w:sz w:val="20"/>
              </w:rPr>
            </w:pPr>
          </w:p>
        </w:tc>
        <w:tc>
          <w:tcPr>
            <w:tcW w:w="2658" w:type="dxa"/>
            <w:tcBorders>
              <w:top w:val="single" w:sz="4" w:space="0" w:color="auto"/>
              <w:left w:val="nil"/>
              <w:bottom w:val="nil"/>
              <w:right w:val="nil"/>
            </w:tcBorders>
            <w:hideMark/>
          </w:tcPr>
          <w:p w:rsidR="0088774C" w:rsidRPr="0088774C" w:rsidRDefault="0088774C" w:rsidP="0088774C">
            <w:pPr>
              <w:jc w:val="center"/>
              <w:rPr>
                <w:highlight w:val="cyan"/>
              </w:rPr>
            </w:pPr>
            <w:r w:rsidRPr="0088774C">
              <w:rPr>
                <w:sz w:val="20"/>
              </w:rPr>
              <w:t>(Ф.И.О.)</w:t>
            </w:r>
          </w:p>
        </w:tc>
      </w:tr>
      <w:tr w:rsidR="0088774C" w:rsidRPr="0088774C" w:rsidTr="0088774C">
        <w:tc>
          <w:tcPr>
            <w:tcW w:w="3828" w:type="dxa"/>
            <w:tcBorders>
              <w:top w:val="nil"/>
              <w:left w:val="nil"/>
              <w:bottom w:val="single" w:sz="4" w:space="0" w:color="auto"/>
              <w:right w:val="nil"/>
            </w:tcBorders>
          </w:tcPr>
          <w:p w:rsidR="0088774C" w:rsidRPr="0088774C" w:rsidRDefault="0088774C" w:rsidP="0088774C">
            <w:pPr>
              <w:rPr>
                <w:highlight w:val="cyan"/>
              </w:rPr>
            </w:pPr>
          </w:p>
        </w:tc>
        <w:tc>
          <w:tcPr>
            <w:tcW w:w="581" w:type="dxa"/>
          </w:tcPr>
          <w:p w:rsidR="0088774C" w:rsidRPr="0088774C" w:rsidRDefault="0088774C" w:rsidP="0088774C">
            <w:pPr>
              <w:rPr>
                <w:highlight w:val="cyan"/>
              </w:rPr>
            </w:pPr>
          </w:p>
        </w:tc>
        <w:tc>
          <w:tcPr>
            <w:tcW w:w="2112" w:type="dxa"/>
          </w:tcPr>
          <w:p w:rsidR="0088774C" w:rsidRPr="0088774C" w:rsidRDefault="0088774C" w:rsidP="0088774C">
            <w:pPr>
              <w:rPr>
                <w:highlight w:val="cyan"/>
              </w:rPr>
            </w:pPr>
          </w:p>
        </w:tc>
        <w:tc>
          <w:tcPr>
            <w:tcW w:w="567" w:type="dxa"/>
          </w:tcPr>
          <w:p w:rsidR="0088774C" w:rsidRPr="0088774C" w:rsidRDefault="0088774C" w:rsidP="0088774C">
            <w:pPr>
              <w:rPr>
                <w:highlight w:val="cyan"/>
              </w:rPr>
            </w:pPr>
          </w:p>
        </w:tc>
        <w:tc>
          <w:tcPr>
            <w:tcW w:w="2658" w:type="dxa"/>
          </w:tcPr>
          <w:p w:rsidR="0088774C" w:rsidRPr="0088774C" w:rsidRDefault="0088774C" w:rsidP="0088774C">
            <w:pPr>
              <w:rPr>
                <w:highlight w:val="cyan"/>
              </w:rPr>
            </w:pPr>
          </w:p>
        </w:tc>
      </w:tr>
      <w:tr w:rsidR="0088774C" w:rsidRPr="0088774C" w:rsidTr="0088774C">
        <w:tc>
          <w:tcPr>
            <w:tcW w:w="3828" w:type="dxa"/>
            <w:tcBorders>
              <w:top w:val="single" w:sz="4" w:space="0" w:color="auto"/>
              <w:left w:val="nil"/>
              <w:bottom w:val="nil"/>
              <w:right w:val="nil"/>
            </w:tcBorders>
            <w:hideMark/>
          </w:tcPr>
          <w:p w:rsidR="0088774C" w:rsidRPr="0088774C" w:rsidRDefault="0088774C" w:rsidP="0088774C">
            <w:pPr>
              <w:jc w:val="center"/>
              <w:rPr>
                <w:sz w:val="20"/>
              </w:rPr>
            </w:pPr>
            <w:r w:rsidRPr="0088774C">
              <w:rPr>
                <w:sz w:val="20"/>
              </w:rPr>
              <w:t>(Ф.И.О., тел, эл. адрес исполнителя документации)</w:t>
            </w:r>
          </w:p>
        </w:tc>
        <w:tc>
          <w:tcPr>
            <w:tcW w:w="581" w:type="dxa"/>
          </w:tcPr>
          <w:p w:rsidR="0088774C" w:rsidRPr="0088774C" w:rsidRDefault="0088774C" w:rsidP="0088774C">
            <w:pPr>
              <w:jc w:val="center"/>
              <w:rPr>
                <w:sz w:val="20"/>
              </w:rPr>
            </w:pPr>
          </w:p>
        </w:tc>
        <w:tc>
          <w:tcPr>
            <w:tcW w:w="2112" w:type="dxa"/>
          </w:tcPr>
          <w:p w:rsidR="0088774C" w:rsidRPr="0088774C" w:rsidRDefault="0088774C" w:rsidP="0088774C">
            <w:pPr>
              <w:jc w:val="center"/>
              <w:rPr>
                <w:sz w:val="20"/>
              </w:rPr>
            </w:pPr>
          </w:p>
        </w:tc>
        <w:tc>
          <w:tcPr>
            <w:tcW w:w="567" w:type="dxa"/>
          </w:tcPr>
          <w:p w:rsidR="0088774C" w:rsidRPr="0088774C" w:rsidRDefault="0088774C" w:rsidP="0088774C">
            <w:pPr>
              <w:jc w:val="center"/>
              <w:rPr>
                <w:highlight w:val="cyan"/>
              </w:rPr>
            </w:pPr>
          </w:p>
        </w:tc>
        <w:tc>
          <w:tcPr>
            <w:tcW w:w="2658" w:type="dxa"/>
          </w:tcPr>
          <w:p w:rsidR="0088774C" w:rsidRPr="0088774C" w:rsidRDefault="0088774C" w:rsidP="0088774C">
            <w:pPr>
              <w:jc w:val="center"/>
              <w:rPr>
                <w:highlight w:val="cyan"/>
              </w:rPr>
            </w:pPr>
          </w:p>
        </w:tc>
      </w:tr>
    </w:tbl>
    <w:p w:rsidR="0088774C" w:rsidRDefault="0088774C" w:rsidP="00347F90">
      <w:pPr>
        <w:adjustRightInd w:val="0"/>
        <w:jc w:val="both"/>
        <w:outlineLvl w:val="0"/>
        <w:rPr>
          <w:bCs/>
        </w:rPr>
      </w:pPr>
    </w:p>
    <w:sectPr w:rsidR="0088774C" w:rsidSect="007B07F8">
      <w:headerReference w:type="default" r:id="rId9"/>
      <w:pgSz w:w="11906" w:h="16838"/>
      <w:pgMar w:top="1134" w:right="567" w:bottom="1134" w:left="1701" w:header="709" w:footer="709" w:gutter="0"/>
      <w:pgNumType w:chapStyle="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353" w:rsidRDefault="000A4353">
      <w:r>
        <w:separator/>
      </w:r>
    </w:p>
  </w:endnote>
  <w:endnote w:type="continuationSeparator" w:id="0">
    <w:p w:rsidR="000A4353" w:rsidRDefault="000A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353" w:rsidRDefault="000A4353">
      <w:r>
        <w:separator/>
      </w:r>
    </w:p>
  </w:footnote>
  <w:footnote w:type="continuationSeparator" w:id="0">
    <w:p w:rsidR="000A4353" w:rsidRDefault="000A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087916"/>
      <w:docPartObj>
        <w:docPartGallery w:val="Page Numbers (Top of Page)"/>
        <w:docPartUnique/>
      </w:docPartObj>
    </w:sdtPr>
    <w:sdtEndPr/>
    <w:sdtContent>
      <w:p w:rsidR="009C3AF9" w:rsidRDefault="009C3AF9">
        <w:pPr>
          <w:pStyle w:val="a4"/>
          <w:jc w:val="center"/>
        </w:pPr>
        <w:r>
          <w:fldChar w:fldCharType="begin"/>
        </w:r>
        <w:r>
          <w:instrText>PAGE   \* MERGEFORMAT</w:instrText>
        </w:r>
        <w:r>
          <w:fldChar w:fldCharType="separate"/>
        </w:r>
        <w:r w:rsidR="007B685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2D83D26"/>
    <w:multiLevelType w:val="hybridMultilevel"/>
    <w:tmpl w:val="EC1EFBFA"/>
    <w:lvl w:ilvl="0" w:tplc="71EE3146">
      <w:start w:val="1"/>
      <w:numFmt w:val="decimal"/>
      <w:lvlText w:val="%1."/>
      <w:lvlJc w:val="left"/>
      <w:pPr>
        <w:ind w:left="1211" w:hanging="360"/>
      </w:pPr>
      <w:rPr>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88A0B6A"/>
    <w:multiLevelType w:val="hybridMultilevel"/>
    <w:tmpl w:val="72F6E9F8"/>
    <w:lvl w:ilvl="0" w:tplc="F64204B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4D03E4"/>
    <w:multiLevelType w:val="multilevel"/>
    <w:tmpl w:val="8D8A6EFA"/>
    <w:lvl w:ilvl="0">
      <w:start w:val="1"/>
      <w:numFmt w:val="decimal"/>
      <w:lvlText w:val="%1."/>
      <w:lvlJc w:val="left"/>
      <w:pPr>
        <w:ind w:left="1174" w:hanging="465"/>
      </w:pPr>
    </w:lvl>
    <w:lvl w:ilvl="1">
      <w:start w:val="1"/>
      <w:numFmt w:val="decimal"/>
      <w:isLgl/>
      <w:lvlText w:val="%1.%2."/>
      <w:lvlJc w:val="left"/>
      <w:pPr>
        <w:ind w:left="1429" w:hanging="720"/>
      </w:pPr>
    </w:lvl>
    <w:lvl w:ilvl="2">
      <w:start w:val="1"/>
      <w:numFmt w:val="decimal"/>
      <w:isLgl/>
      <w:lvlText w:val="%1.%2.%3."/>
      <w:lvlJc w:val="left"/>
      <w:pPr>
        <w:ind w:left="1004"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08A2F73"/>
    <w:multiLevelType w:val="hybridMultilevel"/>
    <w:tmpl w:val="F98045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7F50EC"/>
    <w:multiLevelType w:val="multilevel"/>
    <w:tmpl w:val="3D626B9C"/>
    <w:lvl w:ilvl="0">
      <w:start w:val="3"/>
      <w:numFmt w:val="decimal"/>
      <w:lvlText w:val="%1."/>
      <w:lvlJc w:val="left"/>
      <w:pPr>
        <w:ind w:left="928" w:hanging="360"/>
      </w:pPr>
      <w:rPr>
        <w:rFonts w:hint="default"/>
      </w:rPr>
    </w:lvl>
    <w:lvl w:ilvl="1">
      <w:start w:val="1"/>
      <w:numFmt w:val="decimal"/>
      <w:isLgl/>
      <w:lvlText w:val="%1.%2."/>
      <w:lvlJc w:val="left"/>
      <w:pPr>
        <w:ind w:left="1713" w:hanging="720"/>
      </w:pPr>
      <w:rPr>
        <w:rFonts w:ascii="Times New Roman" w:hAnsi="Times New Roman" w:cs="Times New Roman" w:hint="default"/>
        <w:b w:val="0"/>
        <w:i w:val="0"/>
        <w:sz w:val="28"/>
        <w:szCs w:val="28"/>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9" w15:restartNumberingAfterBreak="0">
    <w:nsid w:val="754D52CA"/>
    <w:multiLevelType w:val="multilevel"/>
    <w:tmpl w:val="AF6C3EE4"/>
    <w:lvl w:ilvl="0">
      <w:start w:val="1"/>
      <w:numFmt w:val="decimal"/>
      <w:lvlText w:val="%1."/>
      <w:lvlJc w:val="left"/>
      <w:pPr>
        <w:ind w:left="660" w:hanging="6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15:restartNumberingAfterBreak="0">
    <w:nsid w:val="755051C7"/>
    <w:multiLevelType w:val="hybridMultilevel"/>
    <w:tmpl w:val="901C13FA"/>
    <w:lvl w:ilvl="0" w:tplc="67BE5EEA">
      <w:start w:val="3"/>
      <w:numFmt w:val="decimal"/>
      <w:lvlText w:val="%1."/>
      <w:lvlJc w:val="left"/>
      <w:pPr>
        <w:ind w:left="177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6D11C1"/>
    <w:multiLevelType w:val="hybridMultilevel"/>
    <w:tmpl w:val="6BB2E462"/>
    <w:lvl w:ilvl="0" w:tplc="6B18195E">
      <w:start w:val="1"/>
      <w:numFmt w:val="decimal"/>
      <w:lvlText w:val="%1."/>
      <w:lvlJc w:val="left"/>
      <w:pPr>
        <w:ind w:left="1848" w:hanging="11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3"/>
  </w:num>
  <w:num w:numId="2">
    <w:abstractNumId w:val="9"/>
  </w:num>
  <w:num w:numId="3">
    <w:abstractNumId w:val="6"/>
  </w:num>
  <w:num w:numId="4">
    <w:abstractNumId w:val="23"/>
  </w:num>
  <w:num w:numId="5">
    <w:abstractNumId w:val="27"/>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4"/>
  </w:num>
  <w:num w:numId="13">
    <w:abstractNumId w:val="21"/>
  </w:num>
  <w:num w:numId="14">
    <w:abstractNumId w:val="19"/>
  </w:num>
  <w:num w:numId="15">
    <w:abstractNumId w:val="0"/>
  </w:num>
  <w:num w:numId="16">
    <w:abstractNumId w:val="12"/>
  </w:num>
  <w:num w:numId="17">
    <w:abstractNumId w:val="18"/>
  </w:num>
  <w:num w:numId="18">
    <w:abstractNumId w:val="25"/>
  </w:num>
  <w:num w:numId="19">
    <w:abstractNumId w:val="31"/>
  </w:num>
  <w:num w:numId="20">
    <w:abstractNumId w:val="10"/>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3F14"/>
    <w:rsid w:val="00057117"/>
    <w:rsid w:val="00060F5D"/>
    <w:rsid w:val="00062485"/>
    <w:rsid w:val="0006267E"/>
    <w:rsid w:val="0006352D"/>
    <w:rsid w:val="00063A55"/>
    <w:rsid w:val="000640E4"/>
    <w:rsid w:val="00064398"/>
    <w:rsid w:val="000668DE"/>
    <w:rsid w:val="00067C48"/>
    <w:rsid w:val="00071478"/>
    <w:rsid w:val="000734B5"/>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4353"/>
    <w:rsid w:val="000A6BCE"/>
    <w:rsid w:val="000A7E72"/>
    <w:rsid w:val="000B012D"/>
    <w:rsid w:val="000B049C"/>
    <w:rsid w:val="000B1417"/>
    <w:rsid w:val="000B15C3"/>
    <w:rsid w:val="000B38FF"/>
    <w:rsid w:val="000B5024"/>
    <w:rsid w:val="000B5B39"/>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45"/>
    <w:rsid w:val="000E3C86"/>
    <w:rsid w:val="000E52E0"/>
    <w:rsid w:val="000E6746"/>
    <w:rsid w:val="000E6C83"/>
    <w:rsid w:val="000F3259"/>
    <w:rsid w:val="000F387D"/>
    <w:rsid w:val="001002E1"/>
    <w:rsid w:val="00101429"/>
    <w:rsid w:val="00101E06"/>
    <w:rsid w:val="0010228C"/>
    <w:rsid w:val="0010246A"/>
    <w:rsid w:val="00102DDA"/>
    <w:rsid w:val="00103954"/>
    <w:rsid w:val="001043B6"/>
    <w:rsid w:val="0010707C"/>
    <w:rsid w:val="001073F0"/>
    <w:rsid w:val="0011220D"/>
    <w:rsid w:val="00115EF9"/>
    <w:rsid w:val="00117910"/>
    <w:rsid w:val="00117E19"/>
    <w:rsid w:val="00120100"/>
    <w:rsid w:val="0012323A"/>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6A53"/>
    <w:rsid w:val="001671DB"/>
    <w:rsid w:val="00167A9E"/>
    <w:rsid w:val="00170E73"/>
    <w:rsid w:val="00171C01"/>
    <w:rsid w:val="00173548"/>
    <w:rsid w:val="001741CD"/>
    <w:rsid w:val="00180EA1"/>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B8F"/>
    <w:rsid w:val="00207E58"/>
    <w:rsid w:val="00210CAE"/>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5A2"/>
    <w:rsid w:val="00282355"/>
    <w:rsid w:val="002827F4"/>
    <w:rsid w:val="002834EC"/>
    <w:rsid w:val="00292AB0"/>
    <w:rsid w:val="00292C35"/>
    <w:rsid w:val="002954C9"/>
    <w:rsid w:val="002A2381"/>
    <w:rsid w:val="002A264B"/>
    <w:rsid w:val="002A3A41"/>
    <w:rsid w:val="002A51A2"/>
    <w:rsid w:val="002A6D69"/>
    <w:rsid w:val="002A7193"/>
    <w:rsid w:val="002B07F7"/>
    <w:rsid w:val="002B3AA0"/>
    <w:rsid w:val="002B59BF"/>
    <w:rsid w:val="002C0818"/>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3A2B"/>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6E"/>
    <w:rsid w:val="00326DF1"/>
    <w:rsid w:val="00327666"/>
    <w:rsid w:val="003302AD"/>
    <w:rsid w:val="003321C0"/>
    <w:rsid w:val="003344B7"/>
    <w:rsid w:val="00341906"/>
    <w:rsid w:val="00341A0B"/>
    <w:rsid w:val="003434A1"/>
    <w:rsid w:val="003442EE"/>
    <w:rsid w:val="00344CB0"/>
    <w:rsid w:val="00345330"/>
    <w:rsid w:val="00345A18"/>
    <w:rsid w:val="00346443"/>
    <w:rsid w:val="00347713"/>
    <w:rsid w:val="00347F90"/>
    <w:rsid w:val="0035080F"/>
    <w:rsid w:val="00350879"/>
    <w:rsid w:val="003510D9"/>
    <w:rsid w:val="00351E98"/>
    <w:rsid w:val="00352C02"/>
    <w:rsid w:val="0035333F"/>
    <w:rsid w:val="00354106"/>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B0B"/>
    <w:rsid w:val="00381CED"/>
    <w:rsid w:val="0038353B"/>
    <w:rsid w:val="00387AD5"/>
    <w:rsid w:val="00391DD1"/>
    <w:rsid w:val="00392386"/>
    <w:rsid w:val="00393566"/>
    <w:rsid w:val="0039439F"/>
    <w:rsid w:val="003952F9"/>
    <w:rsid w:val="00395552"/>
    <w:rsid w:val="00396906"/>
    <w:rsid w:val="00397B91"/>
    <w:rsid w:val="003A2430"/>
    <w:rsid w:val="003A439C"/>
    <w:rsid w:val="003A56DF"/>
    <w:rsid w:val="003A62B9"/>
    <w:rsid w:val="003A7090"/>
    <w:rsid w:val="003A70EF"/>
    <w:rsid w:val="003A7C86"/>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66D7"/>
    <w:rsid w:val="003E78E1"/>
    <w:rsid w:val="003F1567"/>
    <w:rsid w:val="003F25E9"/>
    <w:rsid w:val="003F271D"/>
    <w:rsid w:val="003F4D30"/>
    <w:rsid w:val="003F6E1F"/>
    <w:rsid w:val="003F7552"/>
    <w:rsid w:val="00400423"/>
    <w:rsid w:val="00402FAB"/>
    <w:rsid w:val="00405019"/>
    <w:rsid w:val="00405257"/>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2DBD"/>
    <w:rsid w:val="004A35A8"/>
    <w:rsid w:val="004A3C56"/>
    <w:rsid w:val="004A3C75"/>
    <w:rsid w:val="004A4342"/>
    <w:rsid w:val="004A615F"/>
    <w:rsid w:val="004B0797"/>
    <w:rsid w:val="004B463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2B66"/>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4F5C34"/>
    <w:rsid w:val="005011E3"/>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1D2"/>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D89"/>
    <w:rsid w:val="005A4F56"/>
    <w:rsid w:val="005A6E81"/>
    <w:rsid w:val="005A6EF7"/>
    <w:rsid w:val="005A7075"/>
    <w:rsid w:val="005A77C5"/>
    <w:rsid w:val="005B1821"/>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D7980"/>
    <w:rsid w:val="005E1222"/>
    <w:rsid w:val="005E1675"/>
    <w:rsid w:val="005E2FF8"/>
    <w:rsid w:val="005E34D9"/>
    <w:rsid w:val="005E5EA2"/>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66FAC"/>
    <w:rsid w:val="00671428"/>
    <w:rsid w:val="00672D4D"/>
    <w:rsid w:val="006734D7"/>
    <w:rsid w:val="0067542F"/>
    <w:rsid w:val="0067645C"/>
    <w:rsid w:val="00676B9E"/>
    <w:rsid w:val="00676DDC"/>
    <w:rsid w:val="006803A0"/>
    <w:rsid w:val="006809FA"/>
    <w:rsid w:val="00681FE6"/>
    <w:rsid w:val="006828E8"/>
    <w:rsid w:val="00682FE5"/>
    <w:rsid w:val="0068441D"/>
    <w:rsid w:val="00690274"/>
    <w:rsid w:val="006936A2"/>
    <w:rsid w:val="00693DE3"/>
    <w:rsid w:val="00697591"/>
    <w:rsid w:val="006A1AD6"/>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7216"/>
    <w:rsid w:val="006D0637"/>
    <w:rsid w:val="006D29AF"/>
    <w:rsid w:val="006D469A"/>
    <w:rsid w:val="006E1B1F"/>
    <w:rsid w:val="006E2F27"/>
    <w:rsid w:val="006E326E"/>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7F8"/>
    <w:rsid w:val="007B179A"/>
    <w:rsid w:val="007B2F2D"/>
    <w:rsid w:val="007B4BC7"/>
    <w:rsid w:val="007B6853"/>
    <w:rsid w:val="007B745A"/>
    <w:rsid w:val="007B785C"/>
    <w:rsid w:val="007C1CF4"/>
    <w:rsid w:val="007C310C"/>
    <w:rsid w:val="007C3A9B"/>
    <w:rsid w:val="007C4EDF"/>
    <w:rsid w:val="007C6C55"/>
    <w:rsid w:val="007C7065"/>
    <w:rsid w:val="007D1585"/>
    <w:rsid w:val="007D1AAF"/>
    <w:rsid w:val="007D1C24"/>
    <w:rsid w:val="007D28E8"/>
    <w:rsid w:val="007D31DE"/>
    <w:rsid w:val="007D4743"/>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2DC1"/>
    <w:rsid w:val="00874D4E"/>
    <w:rsid w:val="00882385"/>
    <w:rsid w:val="00884365"/>
    <w:rsid w:val="00884AA2"/>
    <w:rsid w:val="0088680A"/>
    <w:rsid w:val="0088774C"/>
    <w:rsid w:val="008901C6"/>
    <w:rsid w:val="00891781"/>
    <w:rsid w:val="00892485"/>
    <w:rsid w:val="00892D9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4C8"/>
    <w:rsid w:val="00906C9D"/>
    <w:rsid w:val="00906E88"/>
    <w:rsid w:val="00911B2C"/>
    <w:rsid w:val="00914C02"/>
    <w:rsid w:val="00915267"/>
    <w:rsid w:val="009169FC"/>
    <w:rsid w:val="009219AE"/>
    <w:rsid w:val="0092314F"/>
    <w:rsid w:val="00923791"/>
    <w:rsid w:val="00924955"/>
    <w:rsid w:val="0092760B"/>
    <w:rsid w:val="00932A0E"/>
    <w:rsid w:val="00932B50"/>
    <w:rsid w:val="00934157"/>
    <w:rsid w:val="00935DB9"/>
    <w:rsid w:val="0093709D"/>
    <w:rsid w:val="009415F1"/>
    <w:rsid w:val="00943857"/>
    <w:rsid w:val="00943E10"/>
    <w:rsid w:val="009446E5"/>
    <w:rsid w:val="00946017"/>
    <w:rsid w:val="00946E93"/>
    <w:rsid w:val="0094790A"/>
    <w:rsid w:val="00947F25"/>
    <w:rsid w:val="00950359"/>
    <w:rsid w:val="00952D10"/>
    <w:rsid w:val="00953022"/>
    <w:rsid w:val="00954999"/>
    <w:rsid w:val="00955C74"/>
    <w:rsid w:val="00957A9B"/>
    <w:rsid w:val="00960F1F"/>
    <w:rsid w:val="00963B3C"/>
    <w:rsid w:val="009640EA"/>
    <w:rsid w:val="009643E7"/>
    <w:rsid w:val="00964A67"/>
    <w:rsid w:val="0096531B"/>
    <w:rsid w:val="00966571"/>
    <w:rsid w:val="0096771E"/>
    <w:rsid w:val="00973AA3"/>
    <w:rsid w:val="0097679A"/>
    <w:rsid w:val="00982CDD"/>
    <w:rsid w:val="00982D79"/>
    <w:rsid w:val="00983F5E"/>
    <w:rsid w:val="00986774"/>
    <w:rsid w:val="00986A2F"/>
    <w:rsid w:val="00993845"/>
    <w:rsid w:val="00995EC3"/>
    <w:rsid w:val="00997BC5"/>
    <w:rsid w:val="009A0EE9"/>
    <w:rsid w:val="009A13C1"/>
    <w:rsid w:val="009A3300"/>
    <w:rsid w:val="009A4F8F"/>
    <w:rsid w:val="009A7BB0"/>
    <w:rsid w:val="009B3E11"/>
    <w:rsid w:val="009B5522"/>
    <w:rsid w:val="009B754D"/>
    <w:rsid w:val="009B7C66"/>
    <w:rsid w:val="009C0BBB"/>
    <w:rsid w:val="009C23A1"/>
    <w:rsid w:val="009C3458"/>
    <w:rsid w:val="009C3AF9"/>
    <w:rsid w:val="009C4CFA"/>
    <w:rsid w:val="009C55C9"/>
    <w:rsid w:val="009D0146"/>
    <w:rsid w:val="009D0C92"/>
    <w:rsid w:val="009D116D"/>
    <w:rsid w:val="009D14F8"/>
    <w:rsid w:val="009D1D12"/>
    <w:rsid w:val="009D2B10"/>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4566"/>
    <w:rsid w:val="00A458B1"/>
    <w:rsid w:val="00A46226"/>
    <w:rsid w:val="00A47AB3"/>
    <w:rsid w:val="00A538B4"/>
    <w:rsid w:val="00A54E21"/>
    <w:rsid w:val="00A5593A"/>
    <w:rsid w:val="00A55C85"/>
    <w:rsid w:val="00A56D4C"/>
    <w:rsid w:val="00A57E59"/>
    <w:rsid w:val="00A60552"/>
    <w:rsid w:val="00A61602"/>
    <w:rsid w:val="00A62239"/>
    <w:rsid w:val="00A649C4"/>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C81"/>
    <w:rsid w:val="00A96F65"/>
    <w:rsid w:val="00A97175"/>
    <w:rsid w:val="00AA020F"/>
    <w:rsid w:val="00AA1323"/>
    <w:rsid w:val="00AA27A7"/>
    <w:rsid w:val="00AA53BE"/>
    <w:rsid w:val="00AA6A16"/>
    <w:rsid w:val="00AA7581"/>
    <w:rsid w:val="00AA7CFB"/>
    <w:rsid w:val="00AB03C0"/>
    <w:rsid w:val="00AB03EC"/>
    <w:rsid w:val="00AB2683"/>
    <w:rsid w:val="00AB5A7B"/>
    <w:rsid w:val="00AB5C02"/>
    <w:rsid w:val="00AB769B"/>
    <w:rsid w:val="00AC0B64"/>
    <w:rsid w:val="00AC19F2"/>
    <w:rsid w:val="00AC226D"/>
    <w:rsid w:val="00AC2DB9"/>
    <w:rsid w:val="00AC356A"/>
    <w:rsid w:val="00AC3C01"/>
    <w:rsid w:val="00AC7F36"/>
    <w:rsid w:val="00AD1C22"/>
    <w:rsid w:val="00AD28E1"/>
    <w:rsid w:val="00AD2DB3"/>
    <w:rsid w:val="00AD33B1"/>
    <w:rsid w:val="00AD3722"/>
    <w:rsid w:val="00AD4B14"/>
    <w:rsid w:val="00AD4DDE"/>
    <w:rsid w:val="00AD6CAC"/>
    <w:rsid w:val="00AD79ED"/>
    <w:rsid w:val="00AE05A7"/>
    <w:rsid w:val="00AE1ED6"/>
    <w:rsid w:val="00AE278F"/>
    <w:rsid w:val="00AE2899"/>
    <w:rsid w:val="00AE39FB"/>
    <w:rsid w:val="00AE3C5A"/>
    <w:rsid w:val="00AE46B7"/>
    <w:rsid w:val="00AE67D8"/>
    <w:rsid w:val="00AE6CD9"/>
    <w:rsid w:val="00AF0323"/>
    <w:rsid w:val="00AF08F4"/>
    <w:rsid w:val="00AF21B1"/>
    <w:rsid w:val="00AF2C49"/>
    <w:rsid w:val="00AF66FF"/>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373C7"/>
    <w:rsid w:val="00B4062A"/>
    <w:rsid w:val="00B41A6F"/>
    <w:rsid w:val="00B44254"/>
    <w:rsid w:val="00B44779"/>
    <w:rsid w:val="00B45BA5"/>
    <w:rsid w:val="00B45CB6"/>
    <w:rsid w:val="00B46C2F"/>
    <w:rsid w:val="00B516A3"/>
    <w:rsid w:val="00B52303"/>
    <w:rsid w:val="00B563D6"/>
    <w:rsid w:val="00B56A04"/>
    <w:rsid w:val="00B60BDB"/>
    <w:rsid w:val="00B60EB3"/>
    <w:rsid w:val="00B6449A"/>
    <w:rsid w:val="00B65845"/>
    <w:rsid w:val="00B66923"/>
    <w:rsid w:val="00B7165E"/>
    <w:rsid w:val="00B84AF4"/>
    <w:rsid w:val="00B86C0A"/>
    <w:rsid w:val="00B87595"/>
    <w:rsid w:val="00B92159"/>
    <w:rsid w:val="00B93D35"/>
    <w:rsid w:val="00B9430A"/>
    <w:rsid w:val="00B957C3"/>
    <w:rsid w:val="00B975A4"/>
    <w:rsid w:val="00B97729"/>
    <w:rsid w:val="00BA0AD1"/>
    <w:rsid w:val="00BA18A0"/>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175B"/>
    <w:rsid w:val="00C0312C"/>
    <w:rsid w:val="00C04FE9"/>
    <w:rsid w:val="00C0680F"/>
    <w:rsid w:val="00C0721E"/>
    <w:rsid w:val="00C119C9"/>
    <w:rsid w:val="00C12DD6"/>
    <w:rsid w:val="00C2323E"/>
    <w:rsid w:val="00C24524"/>
    <w:rsid w:val="00C25104"/>
    <w:rsid w:val="00C25448"/>
    <w:rsid w:val="00C27CC3"/>
    <w:rsid w:val="00C31DBE"/>
    <w:rsid w:val="00C32104"/>
    <w:rsid w:val="00C332CD"/>
    <w:rsid w:val="00C33BFF"/>
    <w:rsid w:val="00C34C5D"/>
    <w:rsid w:val="00C378EE"/>
    <w:rsid w:val="00C4055D"/>
    <w:rsid w:val="00C447C6"/>
    <w:rsid w:val="00C479BF"/>
    <w:rsid w:val="00C50073"/>
    <w:rsid w:val="00C51068"/>
    <w:rsid w:val="00C52177"/>
    <w:rsid w:val="00C57BE4"/>
    <w:rsid w:val="00C57E1E"/>
    <w:rsid w:val="00C6072A"/>
    <w:rsid w:val="00C6189E"/>
    <w:rsid w:val="00C6229B"/>
    <w:rsid w:val="00C6242E"/>
    <w:rsid w:val="00C62F70"/>
    <w:rsid w:val="00C647C4"/>
    <w:rsid w:val="00C65DE7"/>
    <w:rsid w:val="00C7380B"/>
    <w:rsid w:val="00C741FB"/>
    <w:rsid w:val="00C74F3B"/>
    <w:rsid w:val="00C7543C"/>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1A0B"/>
    <w:rsid w:val="00CA23DE"/>
    <w:rsid w:val="00CA380B"/>
    <w:rsid w:val="00CA7790"/>
    <w:rsid w:val="00CA7A83"/>
    <w:rsid w:val="00CA7F28"/>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094"/>
    <w:rsid w:val="00CE765A"/>
    <w:rsid w:val="00CE7A3A"/>
    <w:rsid w:val="00CF1DE1"/>
    <w:rsid w:val="00CF1EE8"/>
    <w:rsid w:val="00CF278F"/>
    <w:rsid w:val="00CF33B2"/>
    <w:rsid w:val="00CF3682"/>
    <w:rsid w:val="00CF37A3"/>
    <w:rsid w:val="00CF3C0C"/>
    <w:rsid w:val="00CF3F72"/>
    <w:rsid w:val="00CF4146"/>
    <w:rsid w:val="00CF4C2B"/>
    <w:rsid w:val="00CF5794"/>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AA6"/>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1BB"/>
    <w:rsid w:val="00D6320F"/>
    <w:rsid w:val="00D6442E"/>
    <w:rsid w:val="00D65D66"/>
    <w:rsid w:val="00D66222"/>
    <w:rsid w:val="00D66E47"/>
    <w:rsid w:val="00D6750A"/>
    <w:rsid w:val="00D711E3"/>
    <w:rsid w:val="00D777A3"/>
    <w:rsid w:val="00D77823"/>
    <w:rsid w:val="00D82FD0"/>
    <w:rsid w:val="00D84435"/>
    <w:rsid w:val="00D84C9A"/>
    <w:rsid w:val="00D85469"/>
    <w:rsid w:val="00D8617F"/>
    <w:rsid w:val="00D86AFF"/>
    <w:rsid w:val="00D94016"/>
    <w:rsid w:val="00D97F66"/>
    <w:rsid w:val="00DA0155"/>
    <w:rsid w:val="00DA092B"/>
    <w:rsid w:val="00DA20CD"/>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53E8"/>
    <w:rsid w:val="00DE683F"/>
    <w:rsid w:val="00DF0D93"/>
    <w:rsid w:val="00DF0F7A"/>
    <w:rsid w:val="00DF1556"/>
    <w:rsid w:val="00DF2A19"/>
    <w:rsid w:val="00DF3A76"/>
    <w:rsid w:val="00DF60E4"/>
    <w:rsid w:val="00DF6D12"/>
    <w:rsid w:val="00DF762F"/>
    <w:rsid w:val="00DF7F8A"/>
    <w:rsid w:val="00E0003A"/>
    <w:rsid w:val="00E016F4"/>
    <w:rsid w:val="00E01A82"/>
    <w:rsid w:val="00E01C00"/>
    <w:rsid w:val="00E036AD"/>
    <w:rsid w:val="00E0373F"/>
    <w:rsid w:val="00E0480E"/>
    <w:rsid w:val="00E063A3"/>
    <w:rsid w:val="00E07334"/>
    <w:rsid w:val="00E07FC0"/>
    <w:rsid w:val="00E1145E"/>
    <w:rsid w:val="00E1165D"/>
    <w:rsid w:val="00E11852"/>
    <w:rsid w:val="00E16D27"/>
    <w:rsid w:val="00E20542"/>
    <w:rsid w:val="00E215BD"/>
    <w:rsid w:val="00E22309"/>
    <w:rsid w:val="00E22FDE"/>
    <w:rsid w:val="00E23D42"/>
    <w:rsid w:val="00E24C0D"/>
    <w:rsid w:val="00E2598F"/>
    <w:rsid w:val="00E31176"/>
    <w:rsid w:val="00E320C4"/>
    <w:rsid w:val="00E33E40"/>
    <w:rsid w:val="00E4067B"/>
    <w:rsid w:val="00E4276C"/>
    <w:rsid w:val="00E441C8"/>
    <w:rsid w:val="00E441EA"/>
    <w:rsid w:val="00E4568C"/>
    <w:rsid w:val="00E4632E"/>
    <w:rsid w:val="00E47421"/>
    <w:rsid w:val="00E4787B"/>
    <w:rsid w:val="00E479AE"/>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2983"/>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0F40"/>
    <w:rsid w:val="00EB1DFA"/>
    <w:rsid w:val="00EB2085"/>
    <w:rsid w:val="00EB30EB"/>
    <w:rsid w:val="00EB3A76"/>
    <w:rsid w:val="00EB6B7F"/>
    <w:rsid w:val="00EC08B9"/>
    <w:rsid w:val="00EC53AE"/>
    <w:rsid w:val="00EC5CB9"/>
    <w:rsid w:val="00ED39D7"/>
    <w:rsid w:val="00ED5B93"/>
    <w:rsid w:val="00ED5CDE"/>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142CE"/>
    <w:rsid w:val="00F21511"/>
    <w:rsid w:val="00F21C72"/>
    <w:rsid w:val="00F222D0"/>
    <w:rsid w:val="00F23383"/>
    <w:rsid w:val="00F2680C"/>
    <w:rsid w:val="00F27741"/>
    <w:rsid w:val="00F279A5"/>
    <w:rsid w:val="00F32FBB"/>
    <w:rsid w:val="00F35AE8"/>
    <w:rsid w:val="00F36667"/>
    <w:rsid w:val="00F40F80"/>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050"/>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C5A3E-6C54-4040-82D7-93675017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34"/>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34"/>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34"/>
    <w:qFormat/>
    <w:rsid w:val="00950359"/>
    <w:rPr>
      <w:sz w:val="28"/>
    </w:rPr>
  </w:style>
  <w:style w:type="paragraph" w:customStyle="1" w:styleId="1fff0">
    <w:name w:val="Основной текст1"/>
    <w:basedOn w:val="1fff"/>
    <w:uiPriority w:val="34"/>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uiPriority w:val="34"/>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34"/>
    <w:qFormat/>
    <w:rsid w:val="00923791"/>
    <w:pPr>
      <w:ind w:firstLine="709"/>
      <w:jc w:val="both"/>
    </w:pPr>
    <w:rPr>
      <w:snapToGrid w:val="0"/>
    </w:rPr>
  </w:style>
  <w:style w:type="paragraph" w:customStyle="1" w:styleId="3b">
    <w:name w:val="Обычный3"/>
    <w:uiPriority w:val="34"/>
    <w:qFormat/>
    <w:rsid w:val="00923791"/>
    <w:rPr>
      <w:sz w:val="28"/>
    </w:rPr>
  </w:style>
  <w:style w:type="paragraph" w:customStyle="1" w:styleId="3c">
    <w:name w:val="Основной текст3"/>
    <w:basedOn w:val="3b"/>
    <w:uiPriority w:val="34"/>
    <w:qFormat/>
    <w:rsid w:val="00923791"/>
    <w:pPr>
      <w:snapToGrid w:val="0"/>
      <w:jc w:val="both"/>
    </w:pPr>
    <w:rPr>
      <w:rFonts w:ascii="a_Timer" w:hAnsi="a_Timer"/>
    </w:rPr>
  </w:style>
  <w:style w:type="paragraph" w:customStyle="1" w:styleId="231">
    <w:name w:val="Основной текст 23"/>
    <w:basedOn w:val="a"/>
    <w:uiPriority w:val="34"/>
    <w:qFormat/>
    <w:rsid w:val="00923791"/>
    <w:pPr>
      <w:jc w:val="both"/>
    </w:pPr>
    <w:rPr>
      <w:szCs w:val="20"/>
    </w:rPr>
  </w:style>
  <w:style w:type="paragraph" w:customStyle="1" w:styleId="42">
    <w:name w:val="Цитата4"/>
    <w:basedOn w:val="a"/>
    <w:uiPriority w:val="34"/>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34"/>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character" w:customStyle="1" w:styleId="1fffb">
    <w:name w:val="Название Знак1"/>
    <w:basedOn w:val="a1"/>
    <w:rsid w:val="00A44566"/>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A44566"/>
    <w:rPr>
      <w:rFonts w:ascii="Arial" w:hAnsi="Arial" w:cs="Arial"/>
      <w:b/>
      <w:bCs/>
    </w:rPr>
  </w:style>
  <w:style w:type="paragraph" w:customStyle="1" w:styleId="2110">
    <w:name w:val="Основной текст 211"/>
    <w:basedOn w:val="a"/>
    <w:uiPriority w:val="34"/>
    <w:qFormat/>
    <w:rsid w:val="00A445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34"/>
    <w:qFormat/>
    <w:rsid w:val="00A44566"/>
    <w:pPr>
      <w:suppressAutoHyphens/>
      <w:spacing w:line="360" w:lineRule="auto"/>
      <w:ind w:left="360" w:firstLine="709"/>
      <w:jc w:val="center"/>
    </w:pPr>
    <w:rPr>
      <w:b/>
      <w:bCs/>
      <w:caps/>
      <w:sz w:val="24"/>
      <w:szCs w:val="24"/>
      <w:lang w:eastAsia="ar-SA"/>
    </w:rPr>
  </w:style>
  <w:style w:type="character" w:customStyle="1" w:styleId="1fffc">
    <w:name w:val="Подзаголовок Знак1"/>
    <w:basedOn w:val="a1"/>
    <w:rsid w:val="00A44566"/>
    <w:rPr>
      <w:rFonts w:asciiTheme="minorHAnsi" w:eastAsiaTheme="minorEastAsia" w:hAnsiTheme="minorHAnsi" w:cstheme="minorBidi"/>
      <w:color w:val="5A5A5A" w:themeColor="text1" w:themeTint="A5"/>
      <w:spacing w:val="15"/>
      <w:sz w:val="22"/>
      <w:szCs w:val="22"/>
    </w:rPr>
  </w:style>
  <w:style w:type="character" w:customStyle="1" w:styleId="1fffd">
    <w:name w:val="Нижний колонтитул Знак1"/>
    <w:basedOn w:val="a1"/>
    <w:semiHidden/>
    <w:rsid w:val="00A44566"/>
    <w:rPr>
      <w:sz w:val="28"/>
      <w:szCs w:val="28"/>
    </w:rPr>
  </w:style>
  <w:style w:type="character" w:customStyle="1" w:styleId="1fffe">
    <w:name w:val="Основной текст с отступом Знак1"/>
    <w:basedOn w:val="a1"/>
    <w:semiHidden/>
    <w:rsid w:val="00A44566"/>
    <w:rPr>
      <w:sz w:val="28"/>
      <w:szCs w:val="28"/>
    </w:rPr>
  </w:style>
  <w:style w:type="paragraph" w:customStyle="1" w:styleId="232">
    <w:name w:val="Знак23"/>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34"/>
    <w:qFormat/>
    <w:rsid w:val="00A44566"/>
    <w:pPr>
      <w:spacing w:after="160" w:line="240" w:lineRule="exact"/>
    </w:pPr>
    <w:rPr>
      <w:rFonts w:ascii="Verdana" w:hAnsi="Verdana"/>
      <w:sz w:val="20"/>
      <w:szCs w:val="20"/>
      <w:lang w:val="en-US" w:eastAsia="en-US"/>
    </w:rPr>
  </w:style>
  <w:style w:type="character" w:customStyle="1" w:styleId="1ffff">
    <w:name w:val="Обычный1 Знак"/>
    <w:basedOn w:val="a1"/>
    <w:link w:val="111"/>
    <w:locked/>
    <w:rsid w:val="00A44566"/>
    <w:rPr>
      <w:sz w:val="28"/>
    </w:rPr>
  </w:style>
  <w:style w:type="paragraph" w:customStyle="1" w:styleId="111">
    <w:name w:val="Обычный11"/>
    <w:link w:val="1ffff"/>
    <w:qFormat/>
    <w:rsid w:val="00A44566"/>
    <w:rPr>
      <w:sz w:val="28"/>
    </w:rPr>
  </w:style>
  <w:style w:type="paragraph" w:customStyle="1" w:styleId="112">
    <w:name w:val="Основной текст11"/>
    <w:basedOn w:val="111"/>
    <w:qFormat/>
    <w:rsid w:val="00A44566"/>
    <w:pPr>
      <w:snapToGrid w:val="0"/>
      <w:jc w:val="both"/>
    </w:pPr>
    <w:rPr>
      <w:rFonts w:ascii="a_Timer" w:hAnsi="a_Timer"/>
    </w:rPr>
  </w:style>
  <w:style w:type="paragraph" w:customStyle="1" w:styleId="21e">
    <w:name w:val="Цитата21"/>
    <w:basedOn w:val="a"/>
    <w:uiPriority w:val="34"/>
    <w:qFormat/>
    <w:rsid w:val="00A445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22">
    <w:name w:val="Знак22"/>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34"/>
    <w:qFormat/>
    <w:rsid w:val="00A44566"/>
    <w:pPr>
      <w:spacing w:after="160" w:line="240" w:lineRule="exact"/>
    </w:pPr>
    <w:rPr>
      <w:rFonts w:ascii="Verdana" w:hAnsi="Verdana"/>
      <w:sz w:val="20"/>
      <w:szCs w:val="20"/>
      <w:lang w:val="en-US" w:eastAsia="en-US"/>
    </w:rPr>
  </w:style>
  <w:style w:type="paragraph" w:customStyle="1" w:styleId="3e">
    <w:name w:val="Название объекта3"/>
    <w:basedOn w:val="a"/>
    <w:uiPriority w:val="34"/>
    <w:qFormat/>
    <w:rsid w:val="00A44566"/>
    <w:pPr>
      <w:suppressAutoHyphens/>
      <w:spacing w:line="360" w:lineRule="auto"/>
      <w:ind w:left="1080" w:firstLine="709"/>
      <w:jc w:val="both"/>
    </w:pPr>
    <w:rPr>
      <w:rFonts w:ascii="Arial" w:hAnsi="Arial" w:cs="Arial"/>
      <w:spacing w:val="-5"/>
      <w:sz w:val="20"/>
      <w:szCs w:val="20"/>
      <w:lang w:eastAsia="ar-SA"/>
    </w:rPr>
  </w:style>
  <w:style w:type="paragraph" w:customStyle="1" w:styleId="2f9">
    <w:name w:val="Абзац списка2"/>
    <w:basedOn w:val="a"/>
    <w:uiPriority w:val="34"/>
    <w:qFormat/>
    <w:rsid w:val="00A44566"/>
    <w:pPr>
      <w:ind w:left="720"/>
      <w:contextualSpacing/>
    </w:pPr>
    <w:rPr>
      <w:sz w:val="24"/>
      <w:szCs w:val="24"/>
    </w:rPr>
  </w:style>
  <w:style w:type="character" w:customStyle="1" w:styleId="71">
    <w:name w:val="Заголовок 7 Знак1"/>
    <w:basedOn w:val="a1"/>
    <w:semiHidden/>
    <w:rsid w:val="00A44566"/>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A4456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A44566"/>
    <w:rPr>
      <w:rFonts w:asciiTheme="majorHAnsi" w:eastAsiaTheme="majorEastAsia" w:hAnsiTheme="majorHAnsi" w:cstheme="majorBidi"/>
      <w:i/>
      <w:iCs/>
      <w:color w:val="272727" w:themeColor="text1" w:themeTint="D8"/>
      <w:sz w:val="21"/>
      <w:szCs w:val="21"/>
    </w:rPr>
  </w:style>
  <w:style w:type="character" w:customStyle="1" w:styleId="21f1">
    <w:name w:val="Основной текст с отступом 2 Знак1"/>
    <w:basedOn w:val="a1"/>
    <w:semiHidden/>
    <w:rsid w:val="00A44566"/>
    <w:rPr>
      <w:sz w:val="28"/>
      <w:szCs w:val="28"/>
    </w:rPr>
  </w:style>
  <w:style w:type="character" w:customStyle="1" w:styleId="317">
    <w:name w:val="Основной текст с отступом 3 Знак1"/>
    <w:basedOn w:val="a1"/>
    <w:semiHidden/>
    <w:rsid w:val="00A44566"/>
    <w:rPr>
      <w:sz w:val="16"/>
      <w:szCs w:val="16"/>
    </w:rPr>
  </w:style>
  <w:style w:type="character" w:customStyle="1" w:styleId="3f">
    <w:name w:val="Знак Знак Знак Знак3"/>
    <w:basedOn w:val="16"/>
    <w:rsid w:val="00A44566"/>
    <w:rPr>
      <w:sz w:val="24"/>
      <w:szCs w:val="24"/>
      <w:lang w:val="ru-RU" w:eastAsia="ar-SA" w:bidi="ar-SA"/>
    </w:rPr>
  </w:style>
  <w:style w:type="character" w:customStyle="1" w:styleId="46">
    <w:name w:val="Знак4"/>
    <w:basedOn w:val="16"/>
    <w:rsid w:val="00A44566"/>
    <w:rPr>
      <w:sz w:val="24"/>
      <w:szCs w:val="24"/>
      <w:lang w:val="ru-RU" w:eastAsia="ar-SA" w:bidi="ar-SA"/>
    </w:rPr>
  </w:style>
  <w:style w:type="character" w:customStyle="1" w:styleId="1ffff0">
    <w:name w:val="Электронная подпись Знак1"/>
    <w:basedOn w:val="a1"/>
    <w:semiHidden/>
    <w:rsid w:val="00A44566"/>
    <w:rPr>
      <w:sz w:val="28"/>
      <w:szCs w:val="28"/>
    </w:rPr>
  </w:style>
  <w:style w:type="character" w:customStyle="1" w:styleId="1ffff1">
    <w:name w:val="Текст Знак1"/>
    <w:basedOn w:val="a1"/>
    <w:semiHidden/>
    <w:rsid w:val="00A44566"/>
    <w:rPr>
      <w:rFonts w:ascii="Consolas" w:hAnsi="Consolas" w:cs="Consolas"/>
      <w:sz w:val="21"/>
      <w:szCs w:val="21"/>
    </w:rPr>
  </w:style>
  <w:style w:type="character" w:customStyle="1" w:styleId="121">
    <w:name w:val="Знак12"/>
    <w:basedOn w:val="16"/>
    <w:rsid w:val="00A44566"/>
    <w:rPr>
      <w:rFonts w:ascii="Arial" w:hAnsi="Arial" w:cs="Arial" w:hint="default"/>
      <w:b/>
      <w:bCs/>
      <w:i/>
      <w:iCs/>
      <w:sz w:val="28"/>
      <w:szCs w:val="28"/>
      <w:lang w:val="ru-RU" w:eastAsia="ar-SA" w:bidi="ar-SA"/>
    </w:rPr>
  </w:style>
  <w:style w:type="character" w:customStyle="1" w:styleId="122">
    <w:name w:val="Знак Знак12"/>
    <w:basedOn w:val="16"/>
    <w:rsid w:val="00A44566"/>
    <w:rPr>
      <w:sz w:val="24"/>
      <w:szCs w:val="24"/>
      <w:u w:val="single"/>
      <w:lang w:val="ru-RU" w:eastAsia="ar-SA" w:bidi="ar-SA"/>
    </w:rPr>
  </w:style>
  <w:style w:type="character" w:customStyle="1" w:styleId="2120">
    <w:name w:val="Знак2 Знак Знак12"/>
    <w:basedOn w:val="16"/>
    <w:rsid w:val="00A44566"/>
    <w:rPr>
      <w:rFonts w:ascii="Arial" w:hAnsi="Arial" w:cs="Arial" w:hint="default"/>
      <w:b/>
      <w:bCs/>
      <w:i/>
      <w:iCs/>
      <w:sz w:val="28"/>
      <w:szCs w:val="28"/>
      <w:lang w:val="ru-RU" w:eastAsia="ar-SA" w:bidi="ar-SA"/>
    </w:rPr>
  </w:style>
  <w:style w:type="character" w:customStyle="1" w:styleId="320">
    <w:name w:val="Знак3 Знак Знак2"/>
    <w:basedOn w:val="16"/>
    <w:rsid w:val="00A44566"/>
    <w:rPr>
      <w:b/>
      <w:bCs w:val="0"/>
      <w:sz w:val="24"/>
      <w:szCs w:val="24"/>
      <w:u w:val="single"/>
      <w:lang w:val="ru-RU" w:eastAsia="ar-SA" w:bidi="ar-SA"/>
    </w:rPr>
  </w:style>
  <w:style w:type="character" w:customStyle="1" w:styleId="233">
    <w:name w:val="Знак2 Знак Знак3"/>
    <w:basedOn w:val="16"/>
    <w:rsid w:val="00A44566"/>
    <w:rPr>
      <w:b/>
      <w:bCs/>
      <w:sz w:val="24"/>
      <w:szCs w:val="24"/>
      <w:lang w:val="ru-RU" w:eastAsia="ar-SA" w:bidi="ar-SA"/>
    </w:rPr>
  </w:style>
  <w:style w:type="character" w:customStyle="1" w:styleId="123">
    <w:name w:val="Знак1 Знак Знак2"/>
    <w:basedOn w:val="16"/>
    <w:rsid w:val="00A44566"/>
    <w:rPr>
      <w:sz w:val="24"/>
      <w:szCs w:val="24"/>
      <w:lang w:val="ru-RU" w:eastAsia="ar-SA" w:bidi="ar-SA"/>
    </w:rPr>
  </w:style>
  <w:style w:type="character" w:customStyle="1" w:styleId="318">
    <w:name w:val="Основной текст 3 Знак1"/>
    <w:basedOn w:val="a1"/>
    <w:semiHidden/>
    <w:rsid w:val="00A44566"/>
    <w:rPr>
      <w:sz w:val="16"/>
      <w:szCs w:val="16"/>
    </w:rPr>
  </w:style>
  <w:style w:type="character" w:customStyle="1" w:styleId="1ffff2">
    <w:name w:val="Текст сноски Знак1"/>
    <w:basedOn w:val="a1"/>
    <w:semiHidden/>
    <w:rsid w:val="00A44566"/>
  </w:style>
  <w:style w:type="character" w:customStyle="1" w:styleId="3f0">
    <w:name w:val="Знак3"/>
    <w:basedOn w:val="16"/>
    <w:rsid w:val="00A44566"/>
    <w:rPr>
      <w:rFonts w:ascii="Arial" w:hAnsi="Arial" w:cs="Arial" w:hint="default"/>
      <w:b/>
      <w:bCs/>
      <w:i/>
      <w:iCs/>
      <w:sz w:val="28"/>
      <w:szCs w:val="28"/>
      <w:lang w:val="ru-RU" w:eastAsia="ar-SA" w:bidi="ar-SA"/>
    </w:rPr>
  </w:style>
  <w:style w:type="character" w:customStyle="1" w:styleId="113">
    <w:name w:val="Знак11"/>
    <w:basedOn w:val="16"/>
    <w:rsid w:val="00A44566"/>
    <w:rPr>
      <w:rFonts w:ascii="Arial" w:hAnsi="Arial" w:cs="Arial" w:hint="default"/>
      <w:b/>
      <w:bCs/>
      <w:i/>
      <w:iCs/>
      <w:sz w:val="28"/>
      <w:szCs w:val="28"/>
      <w:lang w:val="ru-RU" w:eastAsia="ar-SA" w:bidi="ar-SA"/>
    </w:rPr>
  </w:style>
  <w:style w:type="character" w:customStyle="1" w:styleId="114">
    <w:name w:val="Знак Знак11"/>
    <w:basedOn w:val="16"/>
    <w:rsid w:val="00A44566"/>
    <w:rPr>
      <w:sz w:val="24"/>
      <w:szCs w:val="24"/>
      <w:u w:val="single"/>
      <w:lang w:val="ru-RU" w:eastAsia="ar-SA" w:bidi="ar-SA"/>
    </w:rPr>
  </w:style>
  <w:style w:type="character" w:customStyle="1" w:styleId="2112">
    <w:name w:val="Знак2 Знак Знак11"/>
    <w:basedOn w:val="16"/>
    <w:rsid w:val="00A44566"/>
    <w:rPr>
      <w:rFonts w:ascii="Arial" w:hAnsi="Arial" w:cs="Arial" w:hint="default"/>
      <w:b/>
      <w:bCs/>
      <w:i/>
      <w:iCs/>
      <w:sz w:val="28"/>
      <w:szCs w:val="28"/>
      <w:lang w:val="ru-RU" w:eastAsia="ar-SA" w:bidi="ar-SA"/>
    </w:rPr>
  </w:style>
  <w:style w:type="character" w:customStyle="1" w:styleId="2fa">
    <w:name w:val="Знак Знак Знак Знак2"/>
    <w:basedOn w:val="16"/>
    <w:rsid w:val="00A44566"/>
    <w:rPr>
      <w:sz w:val="24"/>
      <w:szCs w:val="24"/>
      <w:lang w:val="ru-RU" w:eastAsia="ar-SA" w:bidi="ar-SA"/>
    </w:rPr>
  </w:style>
  <w:style w:type="character" w:customStyle="1" w:styleId="319">
    <w:name w:val="Знак3 Знак Знак1"/>
    <w:basedOn w:val="16"/>
    <w:rsid w:val="00A44566"/>
    <w:rPr>
      <w:b/>
      <w:bCs w:val="0"/>
      <w:sz w:val="24"/>
      <w:szCs w:val="24"/>
      <w:u w:val="single"/>
      <w:lang w:val="ru-RU" w:eastAsia="ar-SA" w:bidi="ar-SA"/>
    </w:rPr>
  </w:style>
  <w:style w:type="character" w:customStyle="1" w:styleId="223">
    <w:name w:val="Знак2 Знак Знак2"/>
    <w:basedOn w:val="16"/>
    <w:rsid w:val="00A44566"/>
    <w:rPr>
      <w:b/>
      <w:bCs/>
      <w:sz w:val="24"/>
      <w:szCs w:val="24"/>
      <w:lang w:val="ru-RU" w:eastAsia="ar-SA" w:bidi="ar-SA"/>
    </w:rPr>
  </w:style>
  <w:style w:type="character" w:customStyle="1" w:styleId="115">
    <w:name w:val="Знак1 Знак Знак1"/>
    <w:basedOn w:val="16"/>
    <w:rsid w:val="00A44566"/>
    <w:rPr>
      <w:sz w:val="24"/>
      <w:szCs w:val="24"/>
      <w:lang w:val="ru-RU" w:eastAsia="ar-SA" w:bidi="ar-SA"/>
    </w:rPr>
  </w:style>
  <w:style w:type="character" w:customStyle="1" w:styleId="FontStyle14">
    <w:name w:val="Font Style14"/>
    <w:basedOn w:val="a1"/>
    <w:rsid w:val="00A44566"/>
    <w:rPr>
      <w:rFonts w:ascii="Times New Roman" w:hAnsi="Times New Roman" w:cs="Times New Roman" w:hint="default"/>
      <w:b/>
      <w:bCs/>
      <w:sz w:val="26"/>
      <w:szCs w:val="26"/>
    </w:rPr>
  </w:style>
  <w:style w:type="character" w:customStyle="1" w:styleId="docaccesstitle1">
    <w:name w:val="docaccess_title1"/>
    <w:basedOn w:val="a1"/>
    <w:rsid w:val="00A44566"/>
    <w:rPr>
      <w:rFonts w:ascii="Times New Roman" w:hAnsi="Times New Roman" w:cs="Times New Roman" w:hint="default"/>
      <w:sz w:val="28"/>
      <w:szCs w:val="28"/>
    </w:rPr>
  </w:style>
  <w:style w:type="character" w:customStyle="1" w:styleId="submenu-table">
    <w:name w:val="submenu-table"/>
    <w:basedOn w:val="a1"/>
    <w:rsid w:val="00A44566"/>
  </w:style>
  <w:style w:type="character" w:customStyle="1" w:styleId="docaccessactnever">
    <w:name w:val="docaccess_act_never"/>
    <w:basedOn w:val="a1"/>
    <w:rsid w:val="00A44566"/>
  </w:style>
  <w:style w:type="character" w:customStyle="1" w:styleId="docaccessbase">
    <w:name w:val="docaccess_base"/>
    <w:basedOn w:val="a1"/>
    <w:rsid w:val="00A44566"/>
  </w:style>
  <w:style w:type="table" w:customStyle="1" w:styleId="2fb">
    <w:name w:val="Сетка таблицы2"/>
    <w:basedOn w:val="a2"/>
    <w:uiPriority w:val="59"/>
    <w:rsid w:val="00A445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semiHidden/>
    <w:rsid w:val="003510D9"/>
  </w:style>
  <w:style w:type="paragraph" w:customStyle="1" w:styleId="Style2">
    <w:name w:val="Style2"/>
    <w:basedOn w:val="a"/>
    <w:rsid w:val="003510D9"/>
    <w:pPr>
      <w:widowControl w:val="0"/>
      <w:autoSpaceDE w:val="0"/>
      <w:autoSpaceDN w:val="0"/>
      <w:adjustRightInd w:val="0"/>
      <w:spacing w:line="322" w:lineRule="exact"/>
    </w:pPr>
    <w:rPr>
      <w:sz w:val="24"/>
      <w:szCs w:val="24"/>
    </w:rPr>
  </w:style>
  <w:style w:type="paragraph" w:customStyle="1" w:styleId="Style3">
    <w:name w:val="Style3"/>
    <w:basedOn w:val="a"/>
    <w:rsid w:val="003510D9"/>
    <w:pPr>
      <w:widowControl w:val="0"/>
      <w:autoSpaceDE w:val="0"/>
      <w:autoSpaceDN w:val="0"/>
      <w:adjustRightInd w:val="0"/>
      <w:spacing w:line="321" w:lineRule="exact"/>
      <w:ind w:firstLine="595"/>
      <w:jc w:val="both"/>
    </w:pPr>
    <w:rPr>
      <w:sz w:val="24"/>
      <w:szCs w:val="24"/>
    </w:rPr>
  </w:style>
  <w:style w:type="paragraph" w:customStyle="1" w:styleId="Style5">
    <w:name w:val="Style5"/>
    <w:basedOn w:val="a"/>
    <w:rsid w:val="003510D9"/>
    <w:pPr>
      <w:widowControl w:val="0"/>
      <w:autoSpaceDE w:val="0"/>
      <w:autoSpaceDN w:val="0"/>
      <w:adjustRightInd w:val="0"/>
      <w:spacing w:line="322" w:lineRule="exact"/>
      <w:ind w:firstLine="595"/>
      <w:jc w:val="both"/>
    </w:pPr>
    <w:rPr>
      <w:sz w:val="24"/>
      <w:szCs w:val="24"/>
    </w:rPr>
  </w:style>
  <w:style w:type="character" w:customStyle="1" w:styleId="FontStyle11">
    <w:name w:val="Font Style11"/>
    <w:rsid w:val="003510D9"/>
    <w:rPr>
      <w:rFonts w:ascii="Times New Roman" w:hAnsi="Times New Roman" w:cs="Times New Roman"/>
      <w:sz w:val="26"/>
      <w:szCs w:val="26"/>
    </w:rPr>
  </w:style>
  <w:style w:type="character" w:customStyle="1" w:styleId="FontStyle12">
    <w:name w:val="Font Style12"/>
    <w:rsid w:val="003510D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8207522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13838900">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03760259">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12609165">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26598005">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1632955">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498736">
      <w:bodyDiv w:val="1"/>
      <w:marLeft w:val="0"/>
      <w:marRight w:val="0"/>
      <w:marTop w:val="0"/>
      <w:marBottom w:val="0"/>
      <w:divBdr>
        <w:top w:val="none" w:sz="0" w:space="0" w:color="auto"/>
        <w:left w:val="none" w:sz="0" w:space="0" w:color="auto"/>
        <w:bottom w:val="none" w:sz="0" w:space="0" w:color="auto"/>
        <w:right w:val="none" w:sz="0" w:space="0" w:color="auto"/>
      </w:divBdr>
    </w:div>
    <w:div w:id="394595126">
      <w:bodyDiv w:val="1"/>
      <w:marLeft w:val="0"/>
      <w:marRight w:val="0"/>
      <w:marTop w:val="0"/>
      <w:marBottom w:val="0"/>
      <w:divBdr>
        <w:top w:val="none" w:sz="0" w:space="0" w:color="auto"/>
        <w:left w:val="none" w:sz="0" w:space="0" w:color="auto"/>
        <w:bottom w:val="none" w:sz="0" w:space="0" w:color="auto"/>
        <w:right w:val="none" w:sz="0" w:space="0" w:color="auto"/>
      </w:divBdr>
    </w:div>
    <w:div w:id="399913765">
      <w:bodyDiv w:val="1"/>
      <w:marLeft w:val="0"/>
      <w:marRight w:val="0"/>
      <w:marTop w:val="0"/>
      <w:marBottom w:val="0"/>
      <w:divBdr>
        <w:top w:val="none" w:sz="0" w:space="0" w:color="auto"/>
        <w:left w:val="none" w:sz="0" w:space="0" w:color="auto"/>
        <w:bottom w:val="none" w:sz="0" w:space="0" w:color="auto"/>
        <w:right w:val="none" w:sz="0" w:space="0" w:color="auto"/>
      </w:divBdr>
    </w:div>
    <w:div w:id="40333201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45795719">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63755718">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006494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6812943">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117345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80289613">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7243867">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8379525">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171862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36499801">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5080043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5479285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48843724">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789815011">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1748835">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2491986">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7037141">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C826-F571-41A8-91B7-5358630E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4728</Words>
  <Characters>26955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Чиликина Евгения Михайловна</dc:creator>
  <cp:lastModifiedBy>Габова Эльвира Мансуровна</cp:lastModifiedBy>
  <cp:revision>11</cp:revision>
  <cp:lastPrinted>2019-09-18T09:34:00Z</cp:lastPrinted>
  <dcterms:created xsi:type="dcterms:W3CDTF">2019-09-18T07:54:00Z</dcterms:created>
  <dcterms:modified xsi:type="dcterms:W3CDTF">2023-02-22T10:10:00Z</dcterms:modified>
</cp:coreProperties>
</file>